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64" w:rsidRDefault="006B1795" w:rsidP="00250C64">
      <w:pPr>
        <w:spacing w:line="276" w:lineRule="auto"/>
        <w:jc w:val="center"/>
        <w:rPr>
          <w:b/>
          <w:color w:val="000000" w:themeColor="text1"/>
          <w:sz w:val="40"/>
          <w:szCs w:val="52"/>
        </w:rPr>
      </w:pPr>
      <w:bookmarkStart w:id="0" w:name="_Hlk75447414"/>
      <w:r w:rsidRPr="00250C64">
        <w:rPr>
          <w:rFonts w:hint="eastAsia"/>
          <w:b/>
          <w:color w:val="000000" w:themeColor="text1"/>
          <w:sz w:val="40"/>
          <w:szCs w:val="52"/>
        </w:rPr>
        <w:t>四川省总工会成都工人疗养院</w:t>
      </w:r>
      <w:r w:rsidRPr="00250C64">
        <w:rPr>
          <w:b/>
          <w:color w:val="000000" w:themeColor="text1"/>
          <w:sz w:val="40"/>
          <w:szCs w:val="52"/>
        </w:rPr>
        <w:t>全自动化学发光免疫</w:t>
      </w:r>
    </w:p>
    <w:p w:rsidR="004E4977" w:rsidRPr="00250C64" w:rsidRDefault="006B1795" w:rsidP="00250C64">
      <w:pPr>
        <w:spacing w:line="276" w:lineRule="auto"/>
        <w:jc w:val="center"/>
        <w:rPr>
          <w:b/>
          <w:color w:val="000000" w:themeColor="text1"/>
          <w:sz w:val="22"/>
          <w:szCs w:val="30"/>
        </w:rPr>
      </w:pPr>
      <w:r w:rsidRPr="00250C64">
        <w:rPr>
          <w:b/>
          <w:color w:val="000000" w:themeColor="text1"/>
          <w:sz w:val="40"/>
          <w:szCs w:val="52"/>
        </w:rPr>
        <w:t>分析仪及配套试剂耗材采购项目</w:t>
      </w:r>
      <w:bookmarkEnd w:id="0"/>
      <w:r w:rsidR="00106AEA" w:rsidRPr="00250C64">
        <w:rPr>
          <w:b/>
          <w:color w:val="000000" w:themeColor="text1"/>
          <w:sz w:val="40"/>
          <w:szCs w:val="52"/>
        </w:rPr>
        <w:t>采购公告</w:t>
      </w:r>
      <w:bookmarkStart w:id="1" w:name="_GoBack"/>
      <w:bookmarkEnd w:id="1"/>
    </w:p>
    <w:p w:rsidR="004E4977" w:rsidRPr="00EE27C8" w:rsidRDefault="004E4977">
      <w:pPr>
        <w:pStyle w:val="a4"/>
        <w:spacing w:beforeLines="50" w:before="120" w:afterLines="50" w:after="120" w:line="360" w:lineRule="auto"/>
        <w:ind w:firstLine="400"/>
        <w:rPr>
          <w:rFonts w:ascii="Times New Roman" w:hAnsi="Times New Roman"/>
          <w:color w:val="000000" w:themeColor="text1"/>
        </w:rPr>
      </w:pPr>
    </w:p>
    <w:p w:rsidR="004E4977" w:rsidRPr="00EE27C8" w:rsidRDefault="006B1795">
      <w:pPr>
        <w:spacing w:beforeLines="50" w:before="120" w:afterLines="50" w:after="120" w:line="276" w:lineRule="auto"/>
        <w:ind w:firstLineChars="300" w:firstLine="723"/>
        <w:jc w:val="left"/>
        <w:rPr>
          <w:color w:val="000000" w:themeColor="text1"/>
          <w:sz w:val="24"/>
          <w:szCs w:val="28"/>
        </w:rPr>
      </w:pPr>
      <w:r w:rsidRPr="00EE27C8">
        <w:rPr>
          <w:rFonts w:hint="eastAsia"/>
          <w:b/>
          <w:color w:val="000000" w:themeColor="text1"/>
          <w:sz w:val="24"/>
          <w:u w:val="single"/>
        </w:rPr>
        <w:t>五矿国际招标有限责任公司</w:t>
      </w:r>
      <w:r w:rsidRPr="00EE27C8">
        <w:rPr>
          <w:rFonts w:hint="eastAsia"/>
          <w:color w:val="000000" w:themeColor="text1"/>
          <w:sz w:val="24"/>
        </w:rPr>
        <w:t>受</w:t>
      </w:r>
      <w:r w:rsidRPr="00EE27C8">
        <w:rPr>
          <w:rFonts w:hint="eastAsia"/>
          <w:b/>
          <w:bCs/>
          <w:color w:val="000000" w:themeColor="text1"/>
          <w:sz w:val="24"/>
          <w:u w:val="single"/>
        </w:rPr>
        <w:t>四川省总工会成都工人疗养院</w:t>
      </w:r>
      <w:r w:rsidRPr="00EE27C8">
        <w:rPr>
          <w:rFonts w:hint="eastAsia"/>
          <w:color w:val="000000" w:themeColor="text1"/>
          <w:sz w:val="24"/>
        </w:rPr>
        <w:t>委托，拟对</w:t>
      </w:r>
      <w:r w:rsidRPr="00EE27C8">
        <w:rPr>
          <w:rFonts w:hint="eastAsia"/>
          <w:bCs/>
          <w:color w:val="000000" w:themeColor="text1"/>
          <w:sz w:val="24"/>
        </w:rPr>
        <w:t>关于</w:t>
      </w:r>
      <w:r w:rsidRPr="00EE27C8">
        <w:rPr>
          <w:rFonts w:hint="eastAsia"/>
          <w:b/>
          <w:bCs/>
          <w:color w:val="000000" w:themeColor="text1"/>
          <w:sz w:val="24"/>
          <w:u w:val="single"/>
        </w:rPr>
        <w:t>四川省总工会成都工人疗养院全自动化学发光免疫分析仪及配套试剂耗材采购项目</w:t>
      </w:r>
      <w:r w:rsidRPr="00EE27C8">
        <w:rPr>
          <w:rFonts w:hint="eastAsia"/>
          <w:color w:val="000000" w:themeColor="text1"/>
          <w:sz w:val="24"/>
        </w:rPr>
        <w:t>进行国内公开招标，</w:t>
      </w:r>
      <w:r w:rsidRPr="00EE27C8">
        <w:rPr>
          <w:rFonts w:hint="eastAsia"/>
          <w:color w:val="000000" w:themeColor="text1"/>
          <w:sz w:val="24"/>
          <w:szCs w:val="28"/>
        </w:rPr>
        <w:t>兹邀请符合本次招标要求的投标人参加</w:t>
      </w:r>
      <w:r w:rsidRPr="00EE27C8">
        <w:rPr>
          <w:rFonts w:hint="eastAsia"/>
          <w:color w:val="000000" w:themeColor="text1"/>
          <w:sz w:val="24"/>
        </w:rPr>
        <w:t>投标</w:t>
      </w:r>
      <w:r w:rsidRPr="00EE27C8">
        <w:rPr>
          <w:rFonts w:hint="eastAsia"/>
          <w:color w:val="000000" w:themeColor="text1"/>
          <w:sz w:val="24"/>
          <w:szCs w:val="28"/>
        </w:rPr>
        <w:t>。</w:t>
      </w:r>
    </w:p>
    <w:p w:rsidR="004E4977" w:rsidRPr="00EE27C8" w:rsidRDefault="006B1795">
      <w:pPr>
        <w:spacing w:beforeLines="50" w:before="120" w:afterLines="50" w:after="120" w:line="276" w:lineRule="auto"/>
        <w:ind w:rightChars="15" w:right="31" w:firstLineChars="200" w:firstLine="482"/>
        <w:rPr>
          <w:b/>
          <w:color w:val="000000" w:themeColor="text1"/>
          <w:sz w:val="24"/>
        </w:rPr>
      </w:pPr>
      <w:r w:rsidRPr="00EE27C8">
        <w:rPr>
          <w:rFonts w:hint="eastAsia"/>
          <w:b/>
          <w:color w:val="000000" w:themeColor="text1"/>
          <w:sz w:val="24"/>
        </w:rPr>
        <w:t>一、招标编号：</w:t>
      </w:r>
      <w:r w:rsidR="00510154" w:rsidRPr="00EE27C8">
        <w:rPr>
          <w:rFonts w:hint="eastAsia"/>
          <w:b/>
          <w:color w:val="000000" w:themeColor="text1"/>
          <w:sz w:val="24"/>
        </w:rPr>
        <w:t>WKZBSCD22GN09</w:t>
      </w:r>
    </w:p>
    <w:p w:rsidR="004E4977" w:rsidRPr="00EE27C8" w:rsidRDefault="006B1795">
      <w:pPr>
        <w:spacing w:beforeLines="50" w:before="120" w:afterLines="50" w:after="120" w:line="276" w:lineRule="auto"/>
        <w:ind w:rightChars="15" w:right="31" w:firstLineChars="200" w:firstLine="482"/>
        <w:rPr>
          <w:b/>
          <w:color w:val="000000" w:themeColor="text1"/>
          <w:sz w:val="24"/>
        </w:rPr>
      </w:pPr>
      <w:r w:rsidRPr="00EE27C8">
        <w:rPr>
          <w:rFonts w:hint="eastAsia"/>
          <w:b/>
          <w:color w:val="000000" w:themeColor="text1"/>
          <w:sz w:val="24"/>
        </w:rPr>
        <w:t>二、招标内容：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9"/>
        <w:gridCol w:w="3672"/>
        <w:gridCol w:w="1276"/>
        <w:gridCol w:w="2126"/>
        <w:gridCol w:w="1460"/>
      </w:tblGrid>
      <w:tr w:rsidR="004E4977" w:rsidRPr="00EE27C8">
        <w:trPr>
          <w:trHeight w:val="401"/>
          <w:tblHeader/>
          <w:jc w:val="center"/>
        </w:trPr>
        <w:tc>
          <w:tcPr>
            <w:tcW w:w="849" w:type="dxa"/>
            <w:tcBorders>
              <w:top w:val="single" w:sz="12" w:space="0" w:color="auto"/>
              <w:bottom w:val="single" w:sz="12" w:space="0" w:color="auto"/>
            </w:tcBorders>
            <w:vAlign w:val="center"/>
          </w:tcPr>
          <w:p w:rsidR="004E4977" w:rsidRPr="00EE27C8" w:rsidRDefault="006B1795">
            <w:pPr>
              <w:jc w:val="center"/>
              <w:rPr>
                <w:b/>
                <w:color w:val="000000" w:themeColor="text1"/>
                <w:sz w:val="24"/>
              </w:rPr>
            </w:pPr>
            <w:r w:rsidRPr="00EE27C8">
              <w:rPr>
                <w:b/>
                <w:color w:val="000000" w:themeColor="text1"/>
                <w:sz w:val="24"/>
              </w:rPr>
              <w:t>序号</w:t>
            </w:r>
          </w:p>
        </w:tc>
        <w:tc>
          <w:tcPr>
            <w:tcW w:w="3672" w:type="dxa"/>
            <w:tcBorders>
              <w:top w:val="single" w:sz="12" w:space="0" w:color="auto"/>
              <w:bottom w:val="single" w:sz="12" w:space="0" w:color="auto"/>
            </w:tcBorders>
            <w:vAlign w:val="center"/>
          </w:tcPr>
          <w:p w:rsidR="004E4977" w:rsidRPr="00EE27C8" w:rsidRDefault="006B1795">
            <w:pPr>
              <w:jc w:val="center"/>
              <w:rPr>
                <w:b/>
                <w:color w:val="000000" w:themeColor="text1"/>
                <w:sz w:val="24"/>
              </w:rPr>
            </w:pPr>
            <w:r w:rsidRPr="00EE27C8">
              <w:rPr>
                <w:rFonts w:hint="eastAsia"/>
                <w:b/>
                <w:color w:val="000000" w:themeColor="text1"/>
                <w:sz w:val="24"/>
              </w:rPr>
              <w:t>设备名称</w:t>
            </w:r>
          </w:p>
        </w:tc>
        <w:tc>
          <w:tcPr>
            <w:tcW w:w="1276" w:type="dxa"/>
            <w:tcBorders>
              <w:top w:val="single" w:sz="12" w:space="0" w:color="auto"/>
              <w:bottom w:val="single" w:sz="12" w:space="0" w:color="auto"/>
            </w:tcBorders>
            <w:vAlign w:val="center"/>
          </w:tcPr>
          <w:p w:rsidR="004E4977" w:rsidRPr="00EE27C8" w:rsidRDefault="006B1795">
            <w:pPr>
              <w:jc w:val="center"/>
              <w:rPr>
                <w:b/>
                <w:color w:val="000000" w:themeColor="text1"/>
                <w:sz w:val="24"/>
              </w:rPr>
            </w:pPr>
            <w:r w:rsidRPr="00EE27C8">
              <w:rPr>
                <w:rFonts w:hint="eastAsia"/>
                <w:b/>
                <w:color w:val="000000" w:themeColor="text1"/>
                <w:sz w:val="24"/>
              </w:rPr>
              <w:t>数量</w:t>
            </w:r>
          </w:p>
        </w:tc>
        <w:tc>
          <w:tcPr>
            <w:tcW w:w="2126" w:type="dxa"/>
            <w:tcBorders>
              <w:top w:val="single" w:sz="12" w:space="0" w:color="auto"/>
              <w:bottom w:val="single" w:sz="12" w:space="0" w:color="auto"/>
            </w:tcBorders>
            <w:vAlign w:val="center"/>
          </w:tcPr>
          <w:p w:rsidR="004E4977" w:rsidRPr="00EE27C8" w:rsidRDefault="006B1795">
            <w:pPr>
              <w:jc w:val="center"/>
              <w:rPr>
                <w:b/>
                <w:color w:val="000000" w:themeColor="text1"/>
                <w:sz w:val="24"/>
              </w:rPr>
            </w:pPr>
            <w:r w:rsidRPr="00EE27C8">
              <w:rPr>
                <w:rFonts w:hint="eastAsia"/>
                <w:b/>
                <w:color w:val="000000" w:themeColor="text1"/>
                <w:sz w:val="24"/>
              </w:rPr>
              <w:t>预算金额</w:t>
            </w:r>
          </w:p>
          <w:p w:rsidR="004E4977" w:rsidRPr="00EE27C8" w:rsidRDefault="006B1795">
            <w:pPr>
              <w:jc w:val="center"/>
              <w:rPr>
                <w:b/>
                <w:color w:val="000000" w:themeColor="text1"/>
                <w:sz w:val="24"/>
              </w:rPr>
            </w:pPr>
            <w:r w:rsidRPr="00EE27C8">
              <w:rPr>
                <w:rFonts w:hint="eastAsia"/>
                <w:b/>
                <w:color w:val="000000" w:themeColor="text1"/>
                <w:sz w:val="24"/>
              </w:rPr>
              <w:t>（</w:t>
            </w:r>
            <w:r w:rsidRPr="00EE27C8">
              <w:rPr>
                <w:b/>
                <w:color w:val="000000" w:themeColor="text1"/>
                <w:sz w:val="24"/>
              </w:rPr>
              <w:t>万元</w:t>
            </w:r>
            <w:r w:rsidRPr="00EE27C8">
              <w:rPr>
                <w:rFonts w:hint="eastAsia"/>
                <w:b/>
                <w:color w:val="000000" w:themeColor="text1"/>
                <w:sz w:val="24"/>
              </w:rPr>
              <w:t>）</w:t>
            </w:r>
          </w:p>
        </w:tc>
        <w:tc>
          <w:tcPr>
            <w:tcW w:w="1460" w:type="dxa"/>
            <w:tcBorders>
              <w:top w:val="single" w:sz="12" w:space="0" w:color="auto"/>
              <w:bottom w:val="single" w:sz="12" w:space="0" w:color="auto"/>
            </w:tcBorders>
            <w:vAlign w:val="center"/>
          </w:tcPr>
          <w:p w:rsidR="004E4977" w:rsidRPr="00EE27C8" w:rsidRDefault="006B1795">
            <w:pPr>
              <w:jc w:val="center"/>
              <w:rPr>
                <w:b/>
                <w:color w:val="000000" w:themeColor="text1"/>
                <w:sz w:val="24"/>
              </w:rPr>
            </w:pPr>
            <w:r w:rsidRPr="00EE27C8">
              <w:rPr>
                <w:rFonts w:hint="eastAsia"/>
                <w:b/>
                <w:color w:val="000000" w:themeColor="text1"/>
                <w:sz w:val="24"/>
              </w:rPr>
              <w:t>备注</w:t>
            </w:r>
          </w:p>
        </w:tc>
      </w:tr>
      <w:tr w:rsidR="004E4977" w:rsidRPr="00EE27C8">
        <w:trPr>
          <w:trHeight w:val="557"/>
          <w:jc w:val="center"/>
        </w:trPr>
        <w:tc>
          <w:tcPr>
            <w:tcW w:w="849" w:type="dxa"/>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w:t>
            </w:r>
          </w:p>
        </w:tc>
        <w:tc>
          <w:tcPr>
            <w:tcW w:w="3672" w:type="dxa"/>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全自动化学发光免疫分析仪</w:t>
            </w:r>
          </w:p>
        </w:tc>
        <w:tc>
          <w:tcPr>
            <w:tcW w:w="1276" w:type="dxa"/>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rFonts w:hint="eastAsia"/>
                <w:color w:val="000000" w:themeColor="text1"/>
                <w:sz w:val="24"/>
              </w:rPr>
              <w:t>套</w:t>
            </w:r>
          </w:p>
        </w:tc>
        <w:tc>
          <w:tcPr>
            <w:tcW w:w="2126" w:type="dxa"/>
            <w:vAlign w:val="center"/>
          </w:tcPr>
          <w:p w:rsidR="004E4977" w:rsidRPr="00EE27C8" w:rsidRDefault="006B1795">
            <w:pPr>
              <w:spacing w:line="276" w:lineRule="auto"/>
              <w:jc w:val="center"/>
              <w:textAlignment w:val="top"/>
              <w:rPr>
                <w:color w:val="000000" w:themeColor="text1"/>
                <w:sz w:val="24"/>
              </w:rPr>
            </w:pPr>
            <w:r w:rsidRPr="00EE27C8">
              <w:rPr>
                <w:rFonts w:hint="eastAsia"/>
                <w:color w:val="000000" w:themeColor="text1"/>
                <w:sz w:val="24"/>
              </w:rPr>
              <w:t>10</w:t>
            </w:r>
            <w:r w:rsidRPr="00EE27C8">
              <w:rPr>
                <w:color w:val="000000" w:themeColor="text1"/>
                <w:sz w:val="24"/>
              </w:rPr>
              <w:t>.00</w:t>
            </w:r>
          </w:p>
        </w:tc>
        <w:tc>
          <w:tcPr>
            <w:tcW w:w="1460" w:type="dxa"/>
            <w:vAlign w:val="center"/>
          </w:tcPr>
          <w:p w:rsidR="004E4977" w:rsidRPr="00EE27C8" w:rsidRDefault="006B1795">
            <w:pPr>
              <w:widowControl/>
              <w:spacing w:line="276" w:lineRule="auto"/>
              <w:jc w:val="center"/>
              <w:textAlignment w:val="top"/>
              <w:rPr>
                <w:color w:val="000000" w:themeColor="text1"/>
                <w:sz w:val="24"/>
              </w:rPr>
            </w:pPr>
            <w:r w:rsidRPr="00EE27C8">
              <w:rPr>
                <w:color w:val="000000" w:themeColor="text1"/>
                <w:sz w:val="24"/>
              </w:rPr>
              <w:t>无</w:t>
            </w:r>
          </w:p>
        </w:tc>
      </w:tr>
    </w:tbl>
    <w:p w:rsidR="004E4977" w:rsidRPr="00EE27C8" w:rsidRDefault="004E4977"/>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49"/>
        <w:gridCol w:w="1546"/>
        <w:gridCol w:w="1276"/>
        <w:gridCol w:w="1559"/>
        <w:gridCol w:w="4153"/>
      </w:tblGrid>
      <w:tr w:rsidR="004E4977" w:rsidRPr="00EE27C8" w:rsidTr="007074B4">
        <w:trPr>
          <w:trHeight w:val="422"/>
          <w:jc w:val="center"/>
        </w:trPr>
        <w:tc>
          <w:tcPr>
            <w:tcW w:w="849" w:type="dxa"/>
            <w:vAlign w:val="center"/>
          </w:tcPr>
          <w:p w:rsidR="004E4977" w:rsidRPr="00EE27C8" w:rsidRDefault="006B1795">
            <w:pPr>
              <w:widowControl/>
              <w:spacing w:line="276" w:lineRule="auto"/>
              <w:jc w:val="center"/>
              <w:textAlignment w:val="top"/>
              <w:rPr>
                <w:b/>
                <w:color w:val="000000" w:themeColor="text1"/>
                <w:sz w:val="24"/>
              </w:rPr>
            </w:pPr>
            <w:r w:rsidRPr="00EE27C8">
              <w:rPr>
                <w:b/>
                <w:color w:val="000000" w:themeColor="text1"/>
                <w:sz w:val="24"/>
              </w:rPr>
              <w:t>序号</w:t>
            </w:r>
          </w:p>
        </w:tc>
        <w:tc>
          <w:tcPr>
            <w:tcW w:w="1546" w:type="dxa"/>
            <w:vAlign w:val="center"/>
          </w:tcPr>
          <w:p w:rsidR="004E4977" w:rsidRPr="00EE27C8" w:rsidRDefault="006B1795">
            <w:pPr>
              <w:widowControl/>
              <w:spacing w:line="276" w:lineRule="auto"/>
              <w:jc w:val="center"/>
              <w:textAlignment w:val="top"/>
              <w:rPr>
                <w:b/>
                <w:color w:val="000000" w:themeColor="text1"/>
                <w:sz w:val="24"/>
              </w:rPr>
            </w:pPr>
            <w:r w:rsidRPr="00EE27C8">
              <w:rPr>
                <w:b/>
                <w:color w:val="000000" w:themeColor="text1"/>
                <w:sz w:val="24"/>
              </w:rPr>
              <w:t>服务名称</w:t>
            </w:r>
          </w:p>
        </w:tc>
        <w:tc>
          <w:tcPr>
            <w:tcW w:w="1276" w:type="dxa"/>
            <w:vAlign w:val="center"/>
          </w:tcPr>
          <w:p w:rsidR="004E4977" w:rsidRPr="00EE27C8" w:rsidRDefault="006B1795">
            <w:pPr>
              <w:widowControl/>
              <w:spacing w:line="276" w:lineRule="auto"/>
              <w:jc w:val="center"/>
              <w:textAlignment w:val="top"/>
              <w:rPr>
                <w:b/>
                <w:color w:val="000000" w:themeColor="text1"/>
                <w:sz w:val="24"/>
              </w:rPr>
            </w:pPr>
            <w:r w:rsidRPr="00EE27C8">
              <w:rPr>
                <w:b/>
                <w:color w:val="000000" w:themeColor="text1"/>
                <w:sz w:val="24"/>
              </w:rPr>
              <w:t>服务年限</w:t>
            </w:r>
          </w:p>
        </w:tc>
        <w:tc>
          <w:tcPr>
            <w:tcW w:w="1559" w:type="dxa"/>
            <w:vAlign w:val="center"/>
          </w:tcPr>
          <w:p w:rsidR="004E4977" w:rsidRPr="00EE27C8" w:rsidRDefault="006B1795">
            <w:pPr>
              <w:spacing w:line="276" w:lineRule="auto"/>
              <w:jc w:val="center"/>
              <w:textAlignment w:val="top"/>
              <w:rPr>
                <w:b/>
                <w:color w:val="000000" w:themeColor="text1"/>
                <w:sz w:val="24"/>
              </w:rPr>
            </w:pPr>
            <w:r w:rsidRPr="00EE27C8">
              <w:rPr>
                <w:b/>
                <w:color w:val="000000" w:themeColor="text1"/>
                <w:sz w:val="24"/>
              </w:rPr>
              <w:t>预算金额</w:t>
            </w:r>
          </w:p>
          <w:p w:rsidR="004E4977" w:rsidRPr="00EE27C8" w:rsidRDefault="006B1795">
            <w:pPr>
              <w:spacing w:line="276" w:lineRule="auto"/>
              <w:jc w:val="center"/>
              <w:textAlignment w:val="top"/>
              <w:rPr>
                <w:b/>
                <w:color w:val="000000" w:themeColor="text1"/>
                <w:sz w:val="24"/>
              </w:rPr>
            </w:pPr>
            <w:r w:rsidRPr="00EE27C8">
              <w:rPr>
                <w:b/>
                <w:color w:val="000000" w:themeColor="text1"/>
                <w:sz w:val="24"/>
              </w:rPr>
              <w:t>（万元）</w:t>
            </w:r>
          </w:p>
        </w:tc>
        <w:tc>
          <w:tcPr>
            <w:tcW w:w="4153" w:type="dxa"/>
            <w:vAlign w:val="center"/>
          </w:tcPr>
          <w:p w:rsidR="004E4977" w:rsidRPr="00EE27C8" w:rsidRDefault="006B1795">
            <w:pPr>
              <w:widowControl/>
              <w:spacing w:line="276" w:lineRule="auto"/>
              <w:jc w:val="center"/>
              <w:textAlignment w:val="top"/>
              <w:rPr>
                <w:b/>
                <w:color w:val="000000" w:themeColor="text1"/>
                <w:sz w:val="24"/>
              </w:rPr>
            </w:pPr>
            <w:r w:rsidRPr="00EE27C8">
              <w:rPr>
                <w:b/>
                <w:color w:val="000000" w:themeColor="text1"/>
                <w:sz w:val="24"/>
              </w:rPr>
              <w:t>备注</w:t>
            </w:r>
          </w:p>
        </w:tc>
      </w:tr>
      <w:tr w:rsidR="004E4977" w:rsidRPr="00EE27C8" w:rsidTr="007074B4">
        <w:trPr>
          <w:trHeight w:val="808"/>
          <w:jc w:val="center"/>
        </w:trPr>
        <w:tc>
          <w:tcPr>
            <w:tcW w:w="849" w:type="dxa"/>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w:t>
            </w:r>
          </w:p>
        </w:tc>
        <w:tc>
          <w:tcPr>
            <w:tcW w:w="1546" w:type="dxa"/>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配套试剂耗材配送服务</w:t>
            </w:r>
          </w:p>
        </w:tc>
        <w:tc>
          <w:tcPr>
            <w:tcW w:w="1276" w:type="dxa"/>
            <w:vAlign w:val="center"/>
          </w:tcPr>
          <w:p w:rsidR="004E4977" w:rsidRPr="00EE27C8" w:rsidRDefault="00007E97">
            <w:pPr>
              <w:widowControl/>
              <w:spacing w:line="276" w:lineRule="auto"/>
              <w:jc w:val="center"/>
              <w:textAlignment w:val="top"/>
              <w:rPr>
                <w:color w:val="0D0D0D" w:themeColor="text1" w:themeTint="F2"/>
                <w:sz w:val="24"/>
              </w:rPr>
            </w:pPr>
            <w:r w:rsidRPr="00EE27C8">
              <w:rPr>
                <w:color w:val="0D0D0D" w:themeColor="text1" w:themeTint="F2"/>
                <w:sz w:val="24"/>
              </w:rPr>
              <w:t>2</w:t>
            </w:r>
            <w:r w:rsidR="006B1795" w:rsidRPr="00EE27C8">
              <w:rPr>
                <w:color w:val="0D0D0D" w:themeColor="text1" w:themeTint="F2"/>
                <w:sz w:val="24"/>
              </w:rPr>
              <w:t>年</w:t>
            </w:r>
          </w:p>
        </w:tc>
        <w:tc>
          <w:tcPr>
            <w:tcW w:w="1559" w:type="dxa"/>
            <w:vAlign w:val="center"/>
          </w:tcPr>
          <w:p w:rsidR="004E4977" w:rsidRPr="00EE27C8" w:rsidRDefault="006B1795">
            <w:pPr>
              <w:spacing w:line="276" w:lineRule="auto"/>
              <w:jc w:val="center"/>
              <w:textAlignment w:val="top"/>
              <w:rPr>
                <w:color w:val="0D0D0D" w:themeColor="text1" w:themeTint="F2"/>
                <w:sz w:val="24"/>
              </w:rPr>
            </w:pPr>
            <w:r w:rsidRPr="00EE27C8">
              <w:rPr>
                <w:color w:val="0D0D0D" w:themeColor="text1" w:themeTint="F2"/>
                <w:sz w:val="24"/>
              </w:rPr>
              <w:t>0</w:t>
            </w:r>
          </w:p>
        </w:tc>
        <w:tc>
          <w:tcPr>
            <w:tcW w:w="4153" w:type="dxa"/>
            <w:vAlign w:val="center"/>
          </w:tcPr>
          <w:p w:rsidR="004E4977" w:rsidRPr="00EE27C8" w:rsidRDefault="006B1795" w:rsidP="007074B4">
            <w:pPr>
              <w:widowControl/>
              <w:spacing w:line="276" w:lineRule="auto"/>
              <w:jc w:val="left"/>
              <w:textAlignment w:val="top"/>
              <w:rPr>
                <w:color w:val="000000" w:themeColor="text1"/>
                <w:sz w:val="24"/>
              </w:rPr>
            </w:pPr>
            <w:r w:rsidRPr="00EE27C8">
              <w:rPr>
                <w:rFonts w:hint="eastAsia"/>
                <w:color w:val="000000" w:themeColor="text1"/>
                <w:sz w:val="24"/>
              </w:rPr>
              <w:t>采购人根据最终使用实际数量结算</w:t>
            </w:r>
            <w:r w:rsidR="007074B4" w:rsidRPr="00EE27C8">
              <w:rPr>
                <w:rFonts w:hint="eastAsia"/>
                <w:color w:val="000000" w:themeColor="text1"/>
                <w:sz w:val="24"/>
              </w:rPr>
              <w:t>。</w:t>
            </w:r>
          </w:p>
          <w:p w:rsidR="007074B4" w:rsidRPr="00EE27C8" w:rsidRDefault="007074B4" w:rsidP="007074B4">
            <w:pPr>
              <w:widowControl/>
              <w:spacing w:line="276" w:lineRule="auto"/>
              <w:jc w:val="left"/>
              <w:textAlignment w:val="top"/>
              <w:rPr>
                <w:color w:val="000000" w:themeColor="text1"/>
                <w:sz w:val="24"/>
              </w:rPr>
            </w:pPr>
            <w:r w:rsidRPr="00EE27C8">
              <w:rPr>
                <w:rFonts w:hint="eastAsia"/>
                <w:color w:val="000000" w:themeColor="text1"/>
                <w:sz w:val="24"/>
              </w:rPr>
              <w:t>供应商承诺附表</w:t>
            </w:r>
            <w:r w:rsidRPr="00EE27C8">
              <w:rPr>
                <w:rFonts w:hint="eastAsia"/>
                <w:color w:val="000000" w:themeColor="text1"/>
                <w:sz w:val="24"/>
              </w:rPr>
              <w:t>1</w:t>
            </w:r>
            <w:r w:rsidRPr="00EE27C8">
              <w:rPr>
                <w:rFonts w:hint="eastAsia"/>
                <w:color w:val="000000" w:themeColor="text1"/>
                <w:sz w:val="24"/>
              </w:rPr>
              <w:t>：配套试剂耗材（一）的报价不得超过</w:t>
            </w:r>
            <w:r w:rsidRPr="00EE27C8">
              <w:rPr>
                <w:color w:val="000000" w:themeColor="text1"/>
                <w:sz w:val="24"/>
              </w:rPr>
              <w:t>最高限价，超过最高限价的投标视为无效；</w:t>
            </w:r>
          </w:p>
          <w:p w:rsidR="007074B4" w:rsidRPr="00EE27C8" w:rsidRDefault="007074B4" w:rsidP="007074B4">
            <w:pPr>
              <w:widowControl/>
              <w:spacing w:line="276" w:lineRule="auto"/>
              <w:jc w:val="left"/>
              <w:textAlignment w:val="top"/>
              <w:rPr>
                <w:color w:val="000000" w:themeColor="text1"/>
                <w:sz w:val="24"/>
              </w:rPr>
            </w:pPr>
            <w:r w:rsidRPr="00EE27C8">
              <w:rPr>
                <w:rFonts w:hint="eastAsia"/>
                <w:color w:val="000000" w:themeColor="text1"/>
                <w:sz w:val="24"/>
              </w:rPr>
              <w:t>供应商报出附表</w:t>
            </w:r>
            <w:r w:rsidRPr="00EE27C8">
              <w:rPr>
                <w:color w:val="000000" w:themeColor="text1"/>
                <w:sz w:val="24"/>
              </w:rPr>
              <w:t>2</w:t>
            </w:r>
            <w:r w:rsidRPr="00EE27C8">
              <w:rPr>
                <w:rFonts w:hint="eastAsia"/>
                <w:color w:val="000000" w:themeColor="text1"/>
                <w:sz w:val="24"/>
              </w:rPr>
              <w:t>：配套试剂耗材（二）的报价，</w:t>
            </w:r>
            <w:r w:rsidR="00782786" w:rsidRPr="00EE27C8">
              <w:rPr>
                <w:rFonts w:hint="eastAsia"/>
                <w:color w:val="000000" w:themeColor="text1"/>
                <w:sz w:val="24"/>
              </w:rPr>
              <w:t>且</w:t>
            </w:r>
            <w:r w:rsidRPr="00EE27C8">
              <w:rPr>
                <w:rFonts w:hint="eastAsia"/>
                <w:color w:val="000000" w:themeColor="text1"/>
                <w:sz w:val="24"/>
              </w:rPr>
              <w:t>不得超过</w:t>
            </w:r>
            <w:r w:rsidRPr="00EE27C8">
              <w:rPr>
                <w:color w:val="000000" w:themeColor="text1"/>
                <w:sz w:val="24"/>
              </w:rPr>
              <w:t>最高限价，超过最高限价的投标视为无效；</w:t>
            </w:r>
          </w:p>
          <w:p w:rsidR="007074B4" w:rsidRPr="00EE27C8" w:rsidRDefault="007074B4" w:rsidP="007074B4">
            <w:pPr>
              <w:widowControl/>
              <w:spacing w:line="276" w:lineRule="auto"/>
              <w:jc w:val="left"/>
              <w:textAlignment w:val="top"/>
              <w:rPr>
                <w:color w:val="000000" w:themeColor="text1"/>
                <w:sz w:val="24"/>
              </w:rPr>
            </w:pPr>
            <w:r w:rsidRPr="00EE27C8">
              <w:rPr>
                <w:color w:val="000000" w:themeColor="text1"/>
                <w:sz w:val="24"/>
              </w:rPr>
              <w:t>最高限价详见后附表</w:t>
            </w:r>
            <w:r w:rsidRPr="00EE27C8">
              <w:rPr>
                <w:rFonts w:hint="eastAsia"/>
                <w:color w:val="000000" w:themeColor="text1"/>
                <w:sz w:val="24"/>
              </w:rPr>
              <w:t>1</w:t>
            </w:r>
            <w:r w:rsidRPr="00EE27C8">
              <w:rPr>
                <w:rFonts w:hint="eastAsia"/>
                <w:color w:val="000000" w:themeColor="text1"/>
                <w:sz w:val="24"/>
              </w:rPr>
              <w:t>及附表</w:t>
            </w:r>
            <w:r w:rsidRPr="00EE27C8">
              <w:rPr>
                <w:rFonts w:hint="eastAsia"/>
                <w:color w:val="000000" w:themeColor="text1"/>
                <w:sz w:val="24"/>
              </w:rPr>
              <w:t>2</w:t>
            </w:r>
            <w:r w:rsidRPr="00EE27C8">
              <w:rPr>
                <w:color w:val="000000" w:themeColor="text1"/>
                <w:sz w:val="24"/>
              </w:rPr>
              <w:t>。</w:t>
            </w:r>
          </w:p>
        </w:tc>
      </w:tr>
    </w:tbl>
    <w:p w:rsidR="00007E97" w:rsidRPr="00EE27C8" w:rsidRDefault="006B1795">
      <w:pPr>
        <w:spacing w:beforeLines="50" w:before="120" w:afterLines="50" w:after="120" w:line="276" w:lineRule="auto"/>
        <w:ind w:rightChars="15" w:right="31"/>
        <w:jc w:val="left"/>
        <w:rPr>
          <w:b/>
          <w:color w:val="000000" w:themeColor="text1"/>
          <w:sz w:val="24"/>
        </w:rPr>
      </w:pPr>
      <w:r w:rsidRPr="00EE27C8">
        <w:rPr>
          <w:b/>
          <w:color w:val="000000" w:themeColor="text1"/>
          <w:sz w:val="24"/>
        </w:rPr>
        <w:t>附表</w:t>
      </w:r>
      <w:r w:rsidR="007074B4" w:rsidRPr="00EE27C8">
        <w:rPr>
          <w:rFonts w:hint="eastAsia"/>
          <w:b/>
          <w:color w:val="000000" w:themeColor="text1"/>
          <w:sz w:val="24"/>
        </w:rPr>
        <w:t>1</w:t>
      </w:r>
      <w:r w:rsidRPr="00EE27C8">
        <w:rPr>
          <w:b/>
          <w:color w:val="000000" w:themeColor="text1"/>
          <w:sz w:val="24"/>
        </w:rPr>
        <w:t>：配套试剂耗材</w:t>
      </w:r>
      <w:r w:rsidR="007074B4" w:rsidRPr="00EE27C8">
        <w:rPr>
          <w:b/>
          <w:color w:val="000000" w:themeColor="text1"/>
          <w:sz w:val="24"/>
        </w:rPr>
        <w:t>（一）</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8"/>
        <w:gridCol w:w="1613"/>
        <w:gridCol w:w="1492"/>
        <w:gridCol w:w="1385"/>
        <w:gridCol w:w="1656"/>
        <w:gridCol w:w="1245"/>
        <w:gridCol w:w="1424"/>
      </w:tblGrid>
      <w:tr w:rsidR="004E4977" w:rsidRPr="00EE27C8" w:rsidTr="007074B4">
        <w:trPr>
          <w:trHeight w:val="295"/>
          <w:tblHeader/>
          <w:jc w:val="center"/>
        </w:trPr>
        <w:tc>
          <w:tcPr>
            <w:tcW w:w="568" w:type="dxa"/>
            <w:tcBorders>
              <w:top w:val="single" w:sz="12" w:space="0" w:color="auto"/>
              <w:bottom w:val="single" w:sz="12" w:space="0" w:color="auto"/>
            </w:tcBorders>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序号</w:t>
            </w:r>
          </w:p>
        </w:tc>
        <w:tc>
          <w:tcPr>
            <w:tcW w:w="1613" w:type="dxa"/>
            <w:tcBorders>
              <w:top w:val="single" w:sz="12" w:space="0" w:color="auto"/>
              <w:bottom w:val="single" w:sz="12" w:space="0" w:color="auto"/>
            </w:tcBorders>
            <w:noWrap/>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中文名称</w:t>
            </w:r>
          </w:p>
        </w:tc>
        <w:tc>
          <w:tcPr>
            <w:tcW w:w="1492" w:type="dxa"/>
            <w:tcBorders>
              <w:top w:val="single" w:sz="12" w:space="0" w:color="auto"/>
              <w:bottom w:val="single" w:sz="12" w:space="0" w:color="auto"/>
            </w:tcBorders>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方法学</w:t>
            </w:r>
          </w:p>
        </w:tc>
        <w:tc>
          <w:tcPr>
            <w:tcW w:w="1385" w:type="dxa"/>
            <w:tcBorders>
              <w:top w:val="single" w:sz="12" w:space="0" w:color="auto"/>
              <w:bottom w:val="single" w:sz="12" w:space="0" w:color="auto"/>
            </w:tcBorders>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是否开放</w:t>
            </w:r>
          </w:p>
        </w:tc>
        <w:tc>
          <w:tcPr>
            <w:tcW w:w="1656" w:type="dxa"/>
            <w:tcBorders>
              <w:top w:val="single" w:sz="12" w:space="0" w:color="auto"/>
              <w:bottom w:val="single" w:sz="12" w:space="0" w:color="auto"/>
            </w:tcBorders>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包装规格</w:t>
            </w:r>
          </w:p>
        </w:tc>
        <w:tc>
          <w:tcPr>
            <w:tcW w:w="1245" w:type="dxa"/>
            <w:tcBorders>
              <w:top w:val="single" w:sz="12" w:space="0" w:color="auto"/>
              <w:bottom w:val="single" w:sz="12" w:space="0" w:color="auto"/>
            </w:tcBorders>
            <w:vAlign w:val="center"/>
          </w:tcPr>
          <w:p w:rsidR="004E4977" w:rsidRPr="00EE27C8" w:rsidRDefault="006B1795">
            <w:pPr>
              <w:widowControl/>
              <w:jc w:val="center"/>
              <w:textAlignment w:val="center"/>
              <w:rPr>
                <w:b/>
                <w:color w:val="000000"/>
                <w:sz w:val="24"/>
              </w:rPr>
            </w:pPr>
            <w:r w:rsidRPr="00EE27C8">
              <w:rPr>
                <w:b/>
                <w:color w:val="000000"/>
                <w:kern w:val="0"/>
                <w:sz w:val="24"/>
                <w:lang w:bidi="ar"/>
              </w:rPr>
              <w:t>人份</w:t>
            </w:r>
            <w:r w:rsidRPr="00EE27C8">
              <w:rPr>
                <w:b/>
                <w:color w:val="000000"/>
                <w:kern w:val="0"/>
                <w:sz w:val="24"/>
                <w:lang w:bidi="ar"/>
              </w:rPr>
              <w:t>/</w:t>
            </w:r>
            <w:r w:rsidRPr="00EE27C8">
              <w:rPr>
                <w:b/>
                <w:color w:val="000000"/>
                <w:kern w:val="0"/>
                <w:sz w:val="24"/>
                <w:lang w:bidi="ar"/>
              </w:rPr>
              <w:t>盒</w:t>
            </w:r>
          </w:p>
        </w:tc>
        <w:tc>
          <w:tcPr>
            <w:tcW w:w="1424" w:type="dxa"/>
            <w:tcBorders>
              <w:top w:val="single" w:sz="12" w:space="0" w:color="auto"/>
              <w:bottom w:val="single" w:sz="12" w:space="0" w:color="auto"/>
            </w:tcBorders>
            <w:vAlign w:val="center"/>
          </w:tcPr>
          <w:p w:rsidR="004E4977" w:rsidRPr="00EE27C8" w:rsidRDefault="006B1795" w:rsidP="00007E97">
            <w:pPr>
              <w:widowControl/>
              <w:jc w:val="center"/>
              <w:textAlignment w:val="center"/>
              <w:rPr>
                <w:b/>
                <w:color w:val="000000"/>
                <w:sz w:val="24"/>
              </w:rPr>
            </w:pPr>
            <w:r w:rsidRPr="00EE27C8">
              <w:rPr>
                <w:b/>
                <w:color w:val="000000"/>
                <w:kern w:val="0"/>
                <w:sz w:val="24"/>
                <w:lang w:bidi="ar"/>
              </w:rPr>
              <w:t>人份单价</w:t>
            </w:r>
            <w:r w:rsidRPr="00EE27C8">
              <w:rPr>
                <w:rFonts w:hint="eastAsia"/>
                <w:b/>
                <w:color w:val="000000"/>
                <w:kern w:val="0"/>
                <w:sz w:val="24"/>
                <w:lang w:bidi="ar"/>
              </w:rPr>
              <w:t>/</w:t>
            </w:r>
            <w:r w:rsidRPr="00EE27C8">
              <w:rPr>
                <w:rFonts w:hint="eastAsia"/>
                <w:b/>
                <w:color w:val="000000"/>
                <w:kern w:val="0"/>
                <w:sz w:val="24"/>
                <w:lang w:bidi="ar"/>
              </w:rPr>
              <w:t>最高限价</w:t>
            </w:r>
            <w:r w:rsidRPr="00EE27C8">
              <w:rPr>
                <w:b/>
                <w:color w:val="000000"/>
                <w:kern w:val="0"/>
                <w:sz w:val="24"/>
                <w:lang w:bidi="ar"/>
              </w:rPr>
              <w:t>（元）</w:t>
            </w:r>
          </w:p>
        </w:tc>
      </w:tr>
      <w:tr w:rsidR="004E4977" w:rsidRPr="00EE27C8" w:rsidTr="00007E97">
        <w:trPr>
          <w:trHeight w:val="315"/>
          <w:jc w:val="center"/>
        </w:trPr>
        <w:tc>
          <w:tcPr>
            <w:tcW w:w="568" w:type="dxa"/>
            <w:tcBorders>
              <w:top w:val="single" w:sz="12" w:space="0" w:color="auto"/>
            </w:tcBorders>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w:t>
            </w:r>
          </w:p>
        </w:tc>
        <w:tc>
          <w:tcPr>
            <w:tcW w:w="1613" w:type="dxa"/>
            <w:tcBorders>
              <w:top w:val="single" w:sz="12" w:space="0" w:color="auto"/>
            </w:tcBorders>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总前列腺特异性抗原</w:t>
            </w:r>
          </w:p>
        </w:tc>
        <w:tc>
          <w:tcPr>
            <w:tcW w:w="1492" w:type="dxa"/>
            <w:tcBorders>
              <w:top w:val="single" w:sz="12" w:space="0" w:color="auto"/>
            </w:tcBorders>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tcBorders>
              <w:top w:val="single" w:sz="12" w:space="0" w:color="auto"/>
            </w:tcBorders>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tcBorders>
              <w:top w:val="single" w:sz="12" w:space="0" w:color="auto"/>
            </w:tcBorders>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tcBorders>
              <w:top w:val="single" w:sz="12" w:space="0" w:color="auto"/>
            </w:tcBorders>
            <w:noWrap/>
            <w:vAlign w:val="bottom"/>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tcBorders>
              <w:top w:val="single" w:sz="12" w:space="0" w:color="auto"/>
            </w:tcBorders>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14</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糖类抗原</w:t>
            </w:r>
            <w:r w:rsidRPr="00EE27C8">
              <w:rPr>
                <w:rFonts w:hint="eastAsia"/>
                <w:color w:val="000000" w:themeColor="text1"/>
                <w:sz w:val="24"/>
              </w:rPr>
              <w:t>125</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13.71</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3</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糖类抗原</w:t>
            </w:r>
            <w:r w:rsidRPr="00EE27C8">
              <w:rPr>
                <w:rFonts w:hint="eastAsia"/>
                <w:color w:val="000000" w:themeColor="text1"/>
                <w:sz w:val="24"/>
              </w:rPr>
              <w:t>199</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14.02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4</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糖类抗原</w:t>
            </w:r>
            <w:r w:rsidRPr="00EE27C8">
              <w:rPr>
                <w:rFonts w:hint="eastAsia"/>
                <w:color w:val="000000" w:themeColor="text1"/>
                <w:sz w:val="24"/>
              </w:rPr>
              <w:t>153</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13.71</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5</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甲胎蛋白</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9.12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lastRenderedPageBreak/>
              <w:t>6</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癌胚抗原</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9.12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7</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抗甲状腺过氧化物酶抗体</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11.88</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8</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游离前列腺特异性抗原</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21.34</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9</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甲状腺球蛋白抗体</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12.05</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神经元特异性烯醇化酶</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17.9</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11</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细胞角蛋白十九片段</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19.51</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12</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乙肝病毒表面抗原（定量）</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4.72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13</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乙肝病毒表面抗体（定量）</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4.72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14</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乙肝病</w:t>
            </w:r>
            <w:r w:rsidRPr="00EE27C8">
              <w:rPr>
                <w:rFonts w:hint="eastAsia"/>
                <w:color w:val="000000" w:themeColor="text1"/>
                <w:sz w:val="24"/>
              </w:rPr>
              <w:t>e</w:t>
            </w:r>
            <w:r w:rsidRPr="00EE27C8">
              <w:rPr>
                <w:rFonts w:hint="eastAsia"/>
                <w:color w:val="000000" w:themeColor="text1"/>
                <w:sz w:val="24"/>
              </w:rPr>
              <w:t>抗体（定量）</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4.72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15</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乙肝病毒</w:t>
            </w:r>
            <w:r w:rsidRPr="00EE27C8">
              <w:rPr>
                <w:rFonts w:hint="eastAsia"/>
                <w:color w:val="000000" w:themeColor="text1"/>
                <w:sz w:val="24"/>
              </w:rPr>
              <w:t>e</w:t>
            </w:r>
            <w:r w:rsidRPr="00EE27C8">
              <w:rPr>
                <w:rFonts w:hint="eastAsia"/>
                <w:color w:val="000000" w:themeColor="text1"/>
                <w:sz w:val="24"/>
              </w:rPr>
              <w:t>抗原（定量）</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4.72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16</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乙肝病毒核心抗体（定量）</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4.72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17</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促甲状腺激素</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7.6</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18</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血清游离三碘甲状腺原氨酸</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7.6</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19</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血清游离四碘甲状腺原氨酸</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8.3</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20</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血清三碘甲状腺原氨酸</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7.6</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lastRenderedPageBreak/>
              <w:t>21</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血清甲状腺素</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7.6</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22</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铁蛋白</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10.8</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23</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糖类抗原</w:t>
            </w:r>
            <w:r w:rsidRPr="00EE27C8">
              <w:rPr>
                <w:rFonts w:hint="eastAsia"/>
                <w:color w:val="000000" w:themeColor="text1"/>
                <w:sz w:val="24"/>
              </w:rPr>
              <w:t>724</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21.12</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24</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糖类抗原</w:t>
            </w:r>
            <w:r w:rsidRPr="00EE27C8">
              <w:rPr>
                <w:rFonts w:hint="eastAsia"/>
                <w:color w:val="000000" w:themeColor="text1"/>
                <w:sz w:val="24"/>
              </w:rPr>
              <w:t>50</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25.28</w:t>
            </w:r>
          </w:p>
        </w:tc>
      </w:tr>
      <w:tr w:rsidR="004E4977" w:rsidRPr="00EE27C8" w:rsidTr="00007E97">
        <w:trPr>
          <w:trHeight w:val="315"/>
          <w:jc w:val="center"/>
        </w:trPr>
        <w:tc>
          <w:tcPr>
            <w:tcW w:w="568"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25</w:t>
            </w:r>
          </w:p>
        </w:tc>
        <w:tc>
          <w:tcPr>
            <w:tcW w:w="1613"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鳞状细胞癌相关抗原</w:t>
            </w:r>
          </w:p>
        </w:tc>
        <w:tc>
          <w:tcPr>
            <w:tcW w:w="1492"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化学发光免疫分析法</w:t>
            </w:r>
          </w:p>
        </w:tc>
        <w:tc>
          <w:tcPr>
            <w:tcW w:w="138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否</w:t>
            </w:r>
          </w:p>
        </w:tc>
        <w:tc>
          <w:tcPr>
            <w:tcW w:w="1656"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r w:rsidRPr="00EE27C8">
              <w:rPr>
                <w:rFonts w:hint="eastAsia"/>
                <w:color w:val="000000" w:themeColor="text1"/>
                <w:sz w:val="24"/>
              </w:rPr>
              <w:t>/</w:t>
            </w:r>
            <w:r w:rsidRPr="00EE27C8">
              <w:rPr>
                <w:rFonts w:hint="eastAsia"/>
                <w:color w:val="000000" w:themeColor="text1"/>
                <w:sz w:val="24"/>
              </w:rPr>
              <w:t>盒</w:t>
            </w:r>
          </w:p>
        </w:tc>
        <w:tc>
          <w:tcPr>
            <w:tcW w:w="1245" w:type="dxa"/>
            <w:noWrap/>
            <w:vAlign w:val="center"/>
          </w:tcPr>
          <w:p w:rsidR="004E4977" w:rsidRPr="00EE27C8" w:rsidRDefault="006B1795">
            <w:pPr>
              <w:widowControl/>
              <w:spacing w:line="276" w:lineRule="auto"/>
              <w:jc w:val="center"/>
              <w:textAlignment w:val="top"/>
              <w:rPr>
                <w:color w:val="000000" w:themeColor="text1"/>
                <w:sz w:val="24"/>
              </w:rPr>
            </w:pPr>
            <w:r w:rsidRPr="00EE27C8">
              <w:rPr>
                <w:rFonts w:hint="eastAsia"/>
                <w:color w:val="000000" w:themeColor="text1"/>
                <w:sz w:val="24"/>
              </w:rPr>
              <w:t>100</w:t>
            </w:r>
            <w:r w:rsidRPr="00EE27C8">
              <w:rPr>
                <w:rFonts w:hint="eastAsia"/>
                <w:color w:val="000000" w:themeColor="text1"/>
                <w:sz w:val="24"/>
              </w:rPr>
              <w:t>人份</w:t>
            </w:r>
          </w:p>
        </w:tc>
        <w:tc>
          <w:tcPr>
            <w:tcW w:w="1424" w:type="dxa"/>
            <w:noWrap/>
            <w:vAlign w:val="center"/>
          </w:tcPr>
          <w:p w:rsidR="004E4977" w:rsidRPr="00EE27C8" w:rsidRDefault="006B1795" w:rsidP="00007E97">
            <w:pPr>
              <w:widowControl/>
              <w:spacing w:line="276" w:lineRule="auto"/>
              <w:jc w:val="center"/>
              <w:textAlignment w:val="top"/>
              <w:rPr>
                <w:color w:val="000000" w:themeColor="text1"/>
                <w:sz w:val="24"/>
              </w:rPr>
            </w:pPr>
            <w:r w:rsidRPr="00EE27C8">
              <w:rPr>
                <w:rFonts w:hint="eastAsia"/>
                <w:color w:val="000000" w:themeColor="text1"/>
                <w:sz w:val="24"/>
              </w:rPr>
              <w:t>29.86</w:t>
            </w:r>
          </w:p>
        </w:tc>
      </w:tr>
    </w:tbl>
    <w:p w:rsidR="007074B4" w:rsidRPr="00EE27C8" w:rsidRDefault="007074B4" w:rsidP="007074B4">
      <w:pPr>
        <w:spacing w:beforeLines="50" w:before="120" w:afterLines="50" w:after="120" w:line="276" w:lineRule="auto"/>
        <w:ind w:rightChars="15" w:right="31"/>
        <w:jc w:val="left"/>
      </w:pPr>
      <w:r w:rsidRPr="00EE27C8">
        <w:rPr>
          <w:b/>
          <w:color w:val="000000" w:themeColor="text1"/>
          <w:sz w:val="24"/>
        </w:rPr>
        <w:t>附表：配套试剂耗材（二）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8"/>
        <w:gridCol w:w="1613"/>
        <w:gridCol w:w="1492"/>
        <w:gridCol w:w="1385"/>
        <w:gridCol w:w="1656"/>
        <w:gridCol w:w="1245"/>
        <w:gridCol w:w="1424"/>
      </w:tblGrid>
      <w:tr w:rsidR="007074B4" w:rsidRPr="00EE27C8" w:rsidTr="007074B4">
        <w:trPr>
          <w:trHeight w:val="315"/>
          <w:tblHeader/>
          <w:jc w:val="center"/>
        </w:trPr>
        <w:tc>
          <w:tcPr>
            <w:tcW w:w="568"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序号</w:t>
            </w:r>
          </w:p>
        </w:tc>
        <w:tc>
          <w:tcPr>
            <w:tcW w:w="1613"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中文名称</w:t>
            </w:r>
          </w:p>
        </w:tc>
        <w:tc>
          <w:tcPr>
            <w:tcW w:w="1492"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方法学</w:t>
            </w:r>
          </w:p>
        </w:tc>
        <w:tc>
          <w:tcPr>
            <w:tcW w:w="1385"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是否开放</w:t>
            </w:r>
          </w:p>
        </w:tc>
        <w:tc>
          <w:tcPr>
            <w:tcW w:w="1656"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包装规格</w:t>
            </w:r>
          </w:p>
        </w:tc>
        <w:tc>
          <w:tcPr>
            <w:tcW w:w="1245"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人份</w:t>
            </w:r>
            <w:r w:rsidRPr="00EE27C8">
              <w:rPr>
                <w:b/>
                <w:color w:val="000000"/>
                <w:kern w:val="0"/>
                <w:sz w:val="24"/>
                <w:lang w:bidi="ar"/>
              </w:rPr>
              <w:t>/</w:t>
            </w:r>
            <w:r w:rsidRPr="00EE27C8">
              <w:rPr>
                <w:b/>
                <w:color w:val="000000"/>
                <w:kern w:val="0"/>
                <w:sz w:val="24"/>
                <w:lang w:bidi="ar"/>
              </w:rPr>
              <w:t>盒</w:t>
            </w:r>
          </w:p>
        </w:tc>
        <w:tc>
          <w:tcPr>
            <w:tcW w:w="1424" w:type="dxa"/>
            <w:tcBorders>
              <w:top w:val="single" w:sz="12" w:space="0" w:color="auto"/>
              <w:bottom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b/>
                <w:color w:val="000000"/>
                <w:kern w:val="0"/>
                <w:sz w:val="24"/>
                <w:lang w:bidi="ar"/>
              </w:rPr>
              <w:t>人份单价</w:t>
            </w:r>
            <w:r w:rsidRPr="00EE27C8">
              <w:rPr>
                <w:rFonts w:hint="eastAsia"/>
                <w:b/>
                <w:color w:val="000000"/>
                <w:kern w:val="0"/>
                <w:sz w:val="24"/>
                <w:lang w:bidi="ar"/>
              </w:rPr>
              <w:t>/</w:t>
            </w:r>
            <w:r w:rsidRPr="00EE27C8">
              <w:rPr>
                <w:rFonts w:hint="eastAsia"/>
                <w:b/>
                <w:color w:val="000000"/>
                <w:kern w:val="0"/>
                <w:sz w:val="24"/>
                <w:lang w:bidi="ar"/>
              </w:rPr>
              <w:t>最高限价</w:t>
            </w:r>
            <w:r w:rsidRPr="00EE27C8">
              <w:rPr>
                <w:b/>
                <w:color w:val="000000"/>
                <w:kern w:val="0"/>
                <w:sz w:val="24"/>
                <w:lang w:bidi="ar"/>
              </w:rPr>
              <w:t>（元）</w:t>
            </w:r>
          </w:p>
        </w:tc>
      </w:tr>
      <w:tr w:rsidR="007074B4" w:rsidRPr="00EE27C8" w:rsidTr="007074B4">
        <w:trPr>
          <w:trHeight w:val="315"/>
          <w:jc w:val="center"/>
        </w:trPr>
        <w:tc>
          <w:tcPr>
            <w:tcW w:w="568"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p>
        </w:tc>
        <w:tc>
          <w:tcPr>
            <w:tcW w:w="1613"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肿瘤相关抗原</w:t>
            </w:r>
            <w:r w:rsidRPr="00EE27C8">
              <w:rPr>
                <w:color w:val="000000" w:themeColor="text1"/>
                <w:sz w:val="24"/>
              </w:rPr>
              <w:t>242</w:t>
            </w:r>
          </w:p>
        </w:tc>
        <w:tc>
          <w:tcPr>
            <w:tcW w:w="1492"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tcBorders>
              <w:top w:val="single" w:sz="12" w:space="0" w:color="auto"/>
            </w:tcBorders>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人附睾蛋白</w:t>
            </w:r>
            <w:r w:rsidRPr="00EE27C8">
              <w:rPr>
                <w:color w:val="000000" w:themeColor="text1"/>
                <w:sz w:val="24"/>
              </w:rPr>
              <w:t>4</w:t>
            </w:r>
            <w:r w:rsidRPr="00EE27C8">
              <w:rPr>
                <w:color w:val="000000" w:themeColor="text1"/>
                <w:sz w:val="24"/>
              </w:rPr>
              <w:t>（</w:t>
            </w:r>
            <w:r w:rsidRPr="00EE27C8">
              <w:rPr>
                <w:color w:val="000000" w:themeColor="text1"/>
                <w:sz w:val="24"/>
              </w:rPr>
              <w:t>HE4</w:t>
            </w:r>
            <w:r w:rsidRPr="00EE27C8">
              <w:rPr>
                <w:color w:val="000000" w:themeColor="text1"/>
                <w:sz w:val="24"/>
              </w:rPr>
              <w:t>）</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37.12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胃蛋白酶原</w:t>
            </w:r>
            <w:r w:rsidRPr="00EE27C8">
              <w:rPr>
                <w:color w:val="000000" w:themeColor="text1"/>
                <w:sz w:val="24"/>
              </w:rPr>
              <w:t>Ⅰ</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23.75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胃蛋白酶原</w:t>
            </w:r>
            <w:r w:rsidRPr="00EE27C8">
              <w:rPr>
                <w:color w:val="000000" w:themeColor="text1"/>
                <w:sz w:val="24"/>
              </w:rPr>
              <w:t>Ⅱ</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23.75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5</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S100</w:t>
            </w:r>
            <w:r w:rsidRPr="00EE27C8">
              <w:rPr>
                <w:color w:val="000000" w:themeColor="text1"/>
                <w:sz w:val="24"/>
              </w:rPr>
              <w:t>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102.6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6</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复合前列腺特异性抗原</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44.46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7</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前列腺酸性磷酸酶</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47.62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8</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胃泌素释放肽前体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41.27</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lastRenderedPageBreak/>
              <w:t>9</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HER-2/neu</w:t>
            </w:r>
            <w:r w:rsidRPr="00EE27C8">
              <w:rPr>
                <w:color w:val="000000" w:themeColor="text1"/>
                <w:sz w:val="24"/>
              </w:rPr>
              <w:t>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105.06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β2-</w:t>
            </w:r>
            <w:r w:rsidRPr="00EE27C8">
              <w:rPr>
                <w:color w:val="000000" w:themeColor="text1"/>
                <w:sz w:val="24"/>
              </w:rPr>
              <w:t>微球蛋白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1</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丙型肝炎病毒抗体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2</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梅毒螺旋体抗体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10.8377</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3</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人类免疫缺陷病毒抗体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16.29</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4</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人类免疫缺陷病毒抗原及抗体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5</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甲状腺球蛋白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14.25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6</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促卵泡激素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7</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促黄体生成激素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8</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催乳素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1</w:t>
            </w:r>
            <w:r w:rsidRPr="00EE27C8">
              <w:rPr>
                <w:color w:val="000000" w:themeColor="text1"/>
                <w:sz w:val="24"/>
              </w:rPr>
              <w:t>9</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睾酮</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0</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孕酮</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1</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雌二醇</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15.2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2</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β-</w:t>
            </w:r>
            <w:r w:rsidRPr="00EE27C8">
              <w:rPr>
                <w:color w:val="000000" w:themeColor="text1"/>
                <w:sz w:val="24"/>
              </w:rPr>
              <w:t>人绒毛膜促性腺激素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12.82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3</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层粘连蛋白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19.65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4</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Ⅳ</w:t>
            </w:r>
            <w:r w:rsidRPr="00EE27C8">
              <w:rPr>
                <w:color w:val="000000" w:themeColor="text1"/>
                <w:sz w:val="24"/>
              </w:rPr>
              <w:t>型胶原</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21.44</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5</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Ⅲ</w:t>
            </w:r>
            <w:r w:rsidRPr="00EE27C8">
              <w:rPr>
                <w:color w:val="000000" w:themeColor="text1"/>
                <w:sz w:val="24"/>
              </w:rPr>
              <w:t>型前胶原氨端肽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21.44</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lastRenderedPageBreak/>
              <w:t>2</w:t>
            </w:r>
            <w:r w:rsidRPr="00EE27C8">
              <w:rPr>
                <w:color w:val="000000" w:themeColor="text1"/>
                <w:sz w:val="24"/>
              </w:rPr>
              <w:t>6</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透明质酸</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19.65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7</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C-</w:t>
            </w:r>
            <w:r w:rsidRPr="00EE27C8">
              <w:rPr>
                <w:color w:val="000000" w:themeColor="text1"/>
                <w:sz w:val="24"/>
              </w:rPr>
              <w:t>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20.9</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8</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胰岛素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13.3</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color w:val="000000" w:themeColor="text1"/>
                <w:sz w:val="24"/>
              </w:rPr>
              <w:t>9</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心肌肌钙蛋白</w:t>
            </w:r>
            <w:r w:rsidRPr="00EE27C8">
              <w:rPr>
                <w:color w:val="000000" w:themeColor="text1"/>
                <w:sz w:val="24"/>
              </w:rPr>
              <w:t>I</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38</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0</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肌红蛋白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19.95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1</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肌酸激酶同工酶</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26.83</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2</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D-</w:t>
            </w:r>
            <w:r w:rsidRPr="00EE27C8">
              <w:rPr>
                <w:color w:val="000000" w:themeColor="text1"/>
                <w:sz w:val="24"/>
              </w:rPr>
              <w:t>二聚体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17.1</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3</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氨基末端脑利钠肽前体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85.5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4</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常规</w:t>
            </w:r>
            <w:r w:rsidRPr="00EE27C8">
              <w:rPr>
                <w:color w:val="000000" w:themeColor="text1"/>
                <w:sz w:val="24"/>
              </w:rPr>
              <w:t>C</w:t>
            </w:r>
            <w:r w:rsidRPr="00EE27C8">
              <w:rPr>
                <w:color w:val="000000" w:themeColor="text1"/>
                <w:sz w:val="24"/>
              </w:rPr>
              <w:t>反应蛋白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14.63</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5</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甲状旁腺激素</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19</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6</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骨钙素</w:t>
            </w:r>
            <w:r w:rsidRPr="00EE27C8">
              <w:rPr>
                <w:color w:val="000000" w:themeColor="text1"/>
                <w:sz w:val="24"/>
              </w:rPr>
              <w:t>N</w:t>
            </w:r>
            <w:r w:rsidRPr="00EE27C8">
              <w:rPr>
                <w:color w:val="000000" w:themeColor="text1"/>
                <w:sz w:val="24"/>
              </w:rPr>
              <w:t>端肽</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28.5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7</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25-</w:t>
            </w:r>
            <w:r w:rsidRPr="00EE27C8">
              <w:rPr>
                <w:color w:val="000000" w:themeColor="text1"/>
                <w:sz w:val="24"/>
              </w:rPr>
              <w:t>羟基维生素</w:t>
            </w:r>
            <w:r w:rsidRPr="00EE27C8">
              <w:rPr>
                <w:color w:val="000000" w:themeColor="text1"/>
                <w:sz w:val="24"/>
              </w:rPr>
              <w:t>D</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27.06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8</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抗双链</w:t>
            </w:r>
            <w:r w:rsidRPr="00EE27C8">
              <w:rPr>
                <w:color w:val="000000" w:themeColor="text1"/>
                <w:sz w:val="24"/>
              </w:rPr>
              <w:t>DNA</w:t>
            </w:r>
            <w:r w:rsidRPr="00EE27C8">
              <w:rPr>
                <w:color w:val="000000" w:themeColor="text1"/>
                <w:sz w:val="24"/>
              </w:rPr>
              <w:t>抗体</w:t>
            </w:r>
            <w:r w:rsidRPr="00EE27C8">
              <w:rPr>
                <w:color w:val="000000" w:themeColor="text1"/>
                <w:sz w:val="24"/>
              </w:rPr>
              <w:t>IgG</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28.5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3</w:t>
            </w:r>
            <w:r w:rsidRPr="00EE27C8">
              <w:rPr>
                <w:color w:val="000000" w:themeColor="text1"/>
                <w:sz w:val="24"/>
              </w:rPr>
              <w:t>9</w:t>
            </w:r>
          </w:p>
        </w:tc>
        <w:tc>
          <w:tcPr>
            <w:tcW w:w="1613" w:type="dxa"/>
            <w:noWrap/>
            <w:vAlign w:val="center"/>
          </w:tcPr>
          <w:p w:rsidR="007074B4" w:rsidRPr="00EE27C8" w:rsidRDefault="007074B4" w:rsidP="007074B4">
            <w:pPr>
              <w:widowControl/>
              <w:spacing w:line="276" w:lineRule="auto"/>
              <w:jc w:val="center"/>
              <w:textAlignment w:val="top"/>
              <w:rPr>
                <w:b/>
                <w:bCs/>
                <w:color w:val="000000" w:themeColor="text1"/>
                <w:sz w:val="24"/>
              </w:rPr>
            </w:pPr>
            <w:r w:rsidRPr="00EE27C8">
              <w:rPr>
                <w:color w:val="000000" w:themeColor="text1"/>
                <w:sz w:val="24"/>
              </w:rPr>
              <w:t>抗环瓜氨酸肽抗体</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化学发光免疫分析法</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r w:rsidRPr="00EE27C8">
              <w:rPr>
                <w:color w:val="000000" w:themeColor="text1"/>
                <w:sz w:val="24"/>
              </w:rPr>
              <w:t>/</w:t>
            </w:r>
            <w:r w:rsidRPr="00EE27C8">
              <w:rPr>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100</w:t>
            </w:r>
            <w:r w:rsidRPr="00EE27C8">
              <w:rPr>
                <w:color w:val="000000" w:themeColor="text1"/>
                <w:sz w:val="24"/>
              </w:rPr>
              <w:t>人份</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30.72</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r w:rsidRPr="00EE27C8">
              <w:rPr>
                <w:color w:val="000000" w:themeColor="text1"/>
                <w:sz w:val="24"/>
              </w:rPr>
              <w:t>0</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反应杯</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无</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500PCS/</w:t>
            </w:r>
            <w:r w:rsidRPr="00EE27C8">
              <w:rPr>
                <w:rFonts w:hint="eastAsia"/>
                <w:color w:val="000000" w:themeColor="text1"/>
                <w:sz w:val="24"/>
              </w:rPr>
              <w:t>盒</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PCS</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0.88</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r w:rsidRPr="00EE27C8">
              <w:rPr>
                <w:color w:val="000000" w:themeColor="text1"/>
                <w:sz w:val="24"/>
              </w:rPr>
              <w:t>1</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清洗液</w:t>
            </w:r>
            <w:r w:rsidRPr="00EE27C8">
              <w:rPr>
                <w:color w:val="000000" w:themeColor="text1"/>
                <w:sz w:val="24"/>
              </w:rPr>
              <w:t>(</w:t>
            </w:r>
            <w:r w:rsidRPr="00EE27C8">
              <w:rPr>
                <w:color w:val="000000" w:themeColor="text1"/>
                <w:sz w:val="24"/>
              </w:rPr>
              <w:t>系统型</w:t>
            </w:r>
            <w:r w:rsidRPr="00EE27C8">
              <w:rPr>
                <w:color w:val="000000" w:themeColor="text1"/>
                <w:sz w:val="24"/>
              </w:rPr>
              <w:t>)</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无</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rFonts w:hint="eastAsia"/>
                <w:color w:val="000000" w:themeColor="text1"/>
                <w:sz w:val="24"/>
              </w:rPr>
              <w:t>×</w:t>
            </w:r>
            <w:r w:rsidRPr="00EE27C8">
              <w:rPr>
                <w:rFonts w:hint="eastAsia"/>
                <w:color w:val="000000" w:themeColor="text1"/>
                <w:sz w:val="24"/>
              </w:rPr>
              <w:t>500ml/</w:t>
            </w:r>
            <w:r w:rsidRPr="00EE27C8">
              <w:rPr>
                <w:rFonts w:hint="eastAsia"/>
                <w:color w:val="000000" w:themeColor="text1"/>
                <w:sz w:val="24"/>
              </w:rPr>
              <w:t>瓶</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ml</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0.75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r w:rsidRPr="00EE27C8">
              <w:rPr>
                <w:color w:val="000000" w:themeColor="text1"/>
                <w:sz w:val="24"/>
              </w:rPr>
              <w:t>2</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清洗液（分离型）</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无</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rFonts w:hint="eastAsia"/>
                <w:color w:val="000000" w:themeColor="text1"/>
                <w:sz w:val="24"/>
              </w:rPr>
              <w:t>×</w:t>
            </w:r>
            <w:r w:rsidRPr="00EE27C8">
              <w:rPr>
                <w:rFonts w:hint="eastAsia"/>
                <w:color w:val="000000" w:themeColor="text1"/>
                <w:sz w:val="24"/>
              </w:rPr>
              <w:t>500ml/</w:t>
            </w:r>
            <w:r w:rsidRPr="00EE27C8">
              <w:rPr>
                <w:rFonts w:hint="eastAsia"/>
                <w:color w:val="000000" w:themeColor="text1"/>
                <w:sz w:val="24"/>
              </w:rPr>
              <w:t>瓶</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ml</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0.75</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r w:rsidRPr="00EE27C8">
              <w:rPr>
                <w:color w:val="000000" w:themeColor="text1"/>
                <w:sz w:val="24"/>
              </w:rPr>
              <w:t>3</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全自动免疫检验系统用底物液</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无</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rFonts w:hint="eastAsia"/>
                <w:color w:val="000000" w:themeColor="text1"/>
                <w:sz w:val="24"/>
              </w:rPr>
              <w:t>瓶</w:t>
            </w:r>
            <w:r w:rsidRPr="00EE27C8">
              <w:rPr>
                <w:rFonts w:hint="eastAsia"/>
                <w:color w:val="000000" w:themeColor="text1"/>
                <w:sz w:val="24"/>
              </w:rPr>
              <w:t>/</w:t>
            </w:r>
            <w:r w:rsidRPr="00EE27C8">
              <w:rPr>
                <w:rFonts w:hint="eastAsia"/>
                <w:color w:val="000000" w:themeColor="text1"/>
                <w:sz w:val="24"/>
              </w:rPr>
              <w:t>盒（缓冲液</w:t>
            </w:r>
            <w:r w:rsidRPr="00EE27C8">
              <w:rPr>
                <w:rFonts w:hint="eastAsia"/>
                <w:color w:val="000000" w:themeColor="text1"/>
                <w:sz w:val="24"/>
              </w:rPr>
              <w:t>1</w:t>
            </w:r>
            <w:r w:rsidRPr="00EE27C8">
              <w:rPr>
                <w:rFonts w:hint="eastAsia"/>
                <w:color w:val="000000" w:themeColor="text1"/>
                <w:sz w:val="24"/>
              </w:rPr>
              <w:t>：</w:t>
            </w:r>
            <w:r w:rsidRPr="00EE27C8">
              <w:rPr>
                <w:rFonts w:hint="eastAsia"/>
                <w:color w:val="000000" w:themeColor="text1"/>
                <w:sz w:val="24"/>
              </w:rPr>
              <w:t>500ml</w:t>
            </w:r>
            <w:r w:rsidRPr="00EE27C8">
              <w:rPr>
                <w:rFonts w:hint="eastAsia"/>
                <w:color w:val="000000" w:themeColor="text1"/>
                <w:sz w:val="24"/>
              </w:rPr>
              <w:t>×</w:t>
            </w:r>
            <w:r w:rsidRPr="00EE27C8">
              <w:rPr>
                <w:rFonts w:hint="eastAsia"/>
                <w:color w:val="000000" w:themeColor="text1"/>
                <w:sz w:val="24"/>
              </w:rPr>
              <w:t>1</w:t>
            </w:r>
            <w:r w:rsidRPr="00EE27C8">
              <w:rPr>
                <w:rFonts w:hint="eastAsia"/>
                <w:color w:val="000000" w:themeColor="text1"/>
                <w:sz w:val="24"/>
              </w:rPr>
              <w:lastRenderedPageBreak/>
              <w:t>瓶、缓冲液</w:t>
            </w:r>
            <w:r w:rsidRPr="00EE27C8">
              <w:rPr>
                <w:rFonts w:hint="eastAsia"/>
                <w:color w:val="000000" w:themeColor="text1"/>
                <w:sz w:val="24"/>
              </w:rPr>
              <w:t>2</w:t>
            </w:r>
            <w:r w:rsidRPr="00EE27C8">
              <w:rPr>
                <w:rFonts w:hint="eastAsia"/>
                <w:color w:val="000000" w:themeColor="text1"/>
                <w:sz w:val="24"/>
              </w:rPr>
              <w:t>：</w:t>
            </w:r>
            <w:r w:rsidRPr="00EE27C8">
              <w:rPr>
                <w:rFonts w:hint="eastAsia"/>
                <w:color w:val="000000" w:themeColor="text1"/>
                <w:sz w:val="24"/>
              </w:rPr>
              <w:t>500ml</w:t>
            </w:r>
            <w:r w:rsidRPr="00EE27C8">
              <w:rPr>
                <w:rFonts w:hint="eastAsia"/>
                <w:color w:val="000000" w:themeColor="text1"/>
                <w:sz w:val="24"/>
              </w:rPr>
              <w:t>×</w:t>
            </w:r>
            <w:r w:rsidRPr="00EE27C8">
              <w:rPr>
                <w:rFonts w:hint="eastAsia"/>
                <w:color w:val="000000" w:themeColor="text1"/>
                <w:sz w:val="24"/>
              </w:rPr>
              <w:t>1</w:t>
            </w:r>
            <w:r w:rsidRPr="00EE27C8">
              <w:rPr>
                <w:rFonts w:hint="eastAsia"/>
                <w:color w:val="000000" w:themeColor="text1"/>
                <w:sz w:val="24"/>
              </w:rPr>
              <w:t>瓶）</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lastRenderedPageBreak/>
              <w:t>ml</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2.256</w:t>
            </w:r>
          </w:p>
        </w:tc>
      </w:tr>
      <w:tr w:rsidR="007074B4" w:rsidRPr="00EE27C8" w:rsidTr="00007E97">
        <w:trPr>
          <w:trHeight w:val="315"/>
          <w:jc w:val="center"/>
        </w:trPr>
        <w:tc>
          <w:tcPr>
            <w:tcW w:w="568"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4</w:t>
            </w:r>
            <w:r w:rsidRPr="00EE27C8">
              <w:rPr>
                <w:color w:val="000000" w:themeColor="text1"/>
                <w:sz w:val="24"/>
              </w:rPr>
              <w:t>4</w:t>
            </w:r>
          </w:p>
        </w:tc>
        <w:tc>
          <w:tcPr>
            <w:tcW w:w="1613"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强化清洗液</w:t>
            </w:r>
            <w:r w:rsidRPr="00EE27C8">
              <w:rPr>
                <w:color w:val="000000" w:themeColor="text1"/>
                <w:sz w:val="24"/>
              </w:rPr>
              <w:t>2</w:t>
            </w:r>
          </w:p>
        </w:tc>
        <w:tc>
          <w:tcPr>
            <w:tcW w:w="1492"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无</w:t>
            </w:r>
          </w:p>
        </w:tc>
        <w:tc>
          <w:tcPr>
            <w:tcW w:w="138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否</w:t>
            </w:r>
          </w:p>
        </w:tc>
        <w:tc>
          <w:tcPr>
            <w:tcW w:w="1656"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2</w:t>
            </w:r>
            <w:r w:rsidRPr="00EE27C8">
              <w:rPr>
                <w:rFonts w:hint="eastAsia"/>
                <w:color w:val="000000" w:themeColor="text1"/>
                <w:sz w:val="24"/>
              </w:rPr>
              <w:t>瓶</w:t>
            </w:r>
            <w:r w:rsidRPr="00EE27C8">
              <w:rPr>
                <w:rFonts w:hint="eastAsia"/>
                <w:color w:val="000000" w:themeColor="text1"/>
                <w:sz w:val="24"/>
              </w:rPr>
              <w:t>/</w:t>
            </w:r>
            <w:r w:rsidRPr="00EE27C8">
              <w:rPr>
                <w:rFonts w:hint="eastAsia"/>
                <w:color w:val="000000" w:themeColor="text1"/>
                <w:sz w:val="24"/>
              </w:rPr>
              <w:t>盒（</w:t>
            </w:r>
            <w:r w:rsidRPr="00EE27C8">
              <w:rPr>
                <w:rFonts w:hint="eastAsia"/>
                <w:color w:val="000000" w:themeColor="text1"/>
                <w:sz w:val="24"/>
              </w:rPr>
              <w:t>500ml/</w:t>
            </w:r>
            <w:r w:rsidRPr="00EE27C8">
              <w:rPr>
                <w:rFonts w:hint="eastAsia"/>
                <w:color w:val="000000" w:themeColor="text1"/>
                <w:sz w:val="24"/>
              </w:rPr>
              <w:t>瓶）</w:t>
            </w:r>
          </w:p>
        </w:tc>
        <w:tc>
          <w:tcPr>
            <w:tcW w:w="1245"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rFonts w:hint="eastAsia"/>
                <w:color w:val="000000" w:themeColor="text1"/>
                <w:sz w:val="24"/>
              </w:rPr>
              <w:t>ml</w:t>
            </w:r>
          </w:p>
        </w:tc>
        <w:tc>
          <w:tcPr>
            <w:tcW w:w="1424" w:type="dxa"/>
            <w:noWrap/>
            <w:vAlign w:val="center"/>
          </w:tcPr>
          <w:p w:rsidR="007074B4" w:rsidRPr="00EE27C8" w:rsidRDefault="007074B4" w:rsidP="007074B4">
            <w:pPr>
              <w:widowControl/>
              <w:spacing w:line="276" w:lineRule="auto"/>
              <w:jc w:val="center"/>
              <w:textAlignment w:val="top"/>
              <w:rPr>
                <w:color w:val="000000" w:themeColor="text1"/>
                <w:sz w:val="24"/>
              </w:rPr>
            </w:pPr>
            <w:r w:rsidRPr="00EE27C8">
              <w:rPr>
                <w:color w:val="000000" w:themeColor="text1"/>
                <w:sz w:val="24"/>
              </w:rPr>
              <w:t>0.3</w:t>
            </w:r>
          </w:p>
        </w:tc>
      </w:tr>
    </w:tbl>
    <w:p w:rsidR="004E4977" w:rsidRPr="00EE27C8" w:rsidRDefault="006B1795">
      <w:pPr>
        <w:spacing w:beforeLines="50" w:before="120" w:afterLines="50" w:after="120" w:line="276" w:lineRule="auto"/>
        <w:ind w:rightChars="15" w:right="31" w:firstLineChars="200" w:firstLine="482"/>
        <w:rPr>
          <w:b/>
          <w:color w:val="000000" w:themeColor="text1"/>
          <w:sz w:val="24"/>
        </w:rPr>
      </w:pPr>
      <w:r w:rsidRPr="00EE27C8">
        <w:rPr>
          <w:rFonts w:hint="eastAsia"/>
          <w:b/>
          <w:color w:val="000000" w:themeColor="text1"/>
          <w:sz w:val="24"/>
        </w:rPr>
        <w:t>三、资金来源：自有资金。</w:t>
      </w:r>
    </w:p>
    <w:p w:rsidR="004E4977" w:rsidRPr="00EE27C8" w:rsidRDefault="006B1795">
      <w:pPr>
        <w:spacing w:beforeLines="50" w:before="120" w:afterLines="50" w:after="120" w:line="276" w:lineRule="auto"/>
        <w:ind w:rightChars="15" w:right="31" w:firstLineChars="200" w:firstLine="482"/>
        <w:rPr>
          <w:b/>
          <w:color w:val="000000" w:themeColor="text1"/>
          <w:sz w:val="24"/>
        </w:rPr>
      </w:pPr>
      <w:r w:rsidRPr="00EE27C8">
        <w:rPr>
          <w:rFonts w:hint="eastAsia"/>
          <w:b/>
          <w:color w:val="000000" w:themeColor="text1"/>
          <w:sz w:val="24"/>
        </w:rPr>
        <w:t>四、招标项目简介：</w:t>
      </w:r>
    </w:p>
    <w:p w:rsidR="004E4977" w:rsidRPr="00EE27C8" w:rsidRDefault="006B1795" w:rsidP="00C63B09">
      <w:pPr>
        <w:spacing w:beforeLines="50" w:before="120" w:afterLines="50" w:after="120" w:line="360" w:lineRule="auto"/>
        <w:ind w:firstLineChars="225" w:firstLine="540"/>
        <w:jc w:val="left"/>
        <w:rPr>
          <w:color w:val="000000" w:themeColor="text1"/>
          <w:sz w:val="24"/>
        </w:rPr>
      </w:pPr>
      <w:r w:rsidRPr="00EE27C8">
        <w:rPr>
          <w:rFonts w:hint="eastAsia"/>
          <w:color w:val="000000" w:themeColor="text1"/>
          <w:sz w:val="24"/>
        </w:rPr>
        <w:t>四川省总工会成都工人疗养院拟够全自动化学发光免疫分析仪一台，用于人体血清标本中被分析物进行定性或定量检测，包括激素、肿瘤相关抗原、感染性疾病、自身抗体、蛋白质及多肽类、肝病、心肌疾病及酶类等体检及临床检查工作，其中以激素、肿瘤相关抗原、感染性疾病、肝病为主。为了满足及响应体检需求，需要该设备操作自动化，快速化，要求测速：≥</w:t>
      </w:r>
      <w:r w:rsidRPr="00EE27C8">
        <w:rPr>
          <w:rFonts w:hint="eastAsia"/>
          <w:color w:val="000000" w:themeColor="text1"/>
          <w:sz w:val="24"/>
        </w:rPr>
        <w:t>400T/H</w:t>
      </w:r>
      <w:r w:rsidRPr="00EE27C8">
        <w:rPr>
          <w:rFonts w:hint="eastAsia"/>
          <w:color w:val="000000" w:themeColor="text1"/>
          <w:sz w:val="24"/>
        </w:rPr>
        <w:t>，以及结果更加可靠，要求设备采用吖啶酯直接化学发光，背景低，干扰小。为了对疾病做到早发现，早诊断，需要该设备精确度高，要求仪器系统</w:t>
      </w:r>
      <w:r w:rsidRPr="00EE27C8">
        <w:rPr>
          <w:rFonts w:hint="eastAsia"/>
          <w:color w:val="000000" w:themeColor="text1"/>
          <w:sz w:val="24"/>
        </w:rPr>
        <w:t>CV</w:t>
      </w:r>
      <w:r w:rsidRPr="00EE27C8">
        <w:rPr>
          <w:rFonts w:hint="eastAsia"/>
          <w:color w:val="000000" w:themeColor="text1"/>
          <w:sz w:val="24"/>
        </w:rPr>
        <w:t>：＜</w:t>
      </w:r>
      <w:r w:rsidRPr="00EE27C8">
        <w:rPr>
          <w:rFonts w:hint="eastAsia"/>
          <w:color w:val="000000" w:themeColor="text1"/>
          <w:sz w:val="24"/>
        </w:rPr>
        <w:t>3%</w:t>
      </w:r>
      <w:r w:rsidRPr="00EE27C8">
        <w:rPr>
          <w:color w:val="000000" w:themeColor="text1"/>
          <w:sz w:val="24"/>
        </w:rPr>
        <w:t xml:space="preserve"> </w:t>
      </w:r>
      <w:r w:rsidRPr="00EE27C8">
        <w:rPr>
          <w:rFonts w:hint="eastAsia"/>
          <w:color w:val="000000" w:themeColor="text1"/>
          <w:sz w:val="24"/>
        </w:rPr>
        <w:t>。</w:t>
      </w:r>
    </w:p>
    <w:p w:rsidR="004E4977" w:rsidRPr="00EE27C8" w:rsidRDefault="006B1795">
      <w:pPr>
        <w:spacing w:beforeLines="50" w:before="120" w:afterLines="50" w:after="120" w:line="276" w:lineRule="auto"/>
        <w:ind w:rightChars="15" w:right="31" w:firstLineChars="200" w:firstLine="482"/>
        <w:rPr>
          <w:b/>
          <w:color w:val="000000" w:themeColor="text1"/>
          <w:sz w:val="24"/>
        </w:rPr>
      </w:pPr>
      <w:r w:rsidRPr="00EE27C8">
        <w:rPr>
          <w:rFonts w:hint="eastAsia"/>
          <w:b/>
          <w:color w:val="000000" w:themeColor="text1"/>
          <w:sz w:val="24"/>
        </w:rPr>
        <w:t>五、投标人参加本次采购活动应具备下列条件：</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1</w:t>
      </w:r>
      <w:r w:rsidRPr="00EE27C8">
        <w:rPr>
          <w:rFonts w:hint="eastAsia"/>
          <w:color w:val="000000" w:themeColor="text1"/>
          <w:sz w:val="24"/>
        </w:rPr>
        <w:t>）具有独立承担民事责任的能力。</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2</w:t>
      </w:r>
      <w:r w:rsidRPr="00EE27C8">
        <w:rPr>
          <w:rFonts w:hint="eastAsia"/>
          <w:color w:val="000000" w:themeColor="text1"/>
          <w:sz w:val="24"/>
        </w:rPr>
        <w:t>）具有良好的商业信誉和健全的财务会计制度。</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3</w:t>
      </w:r>
      <w:r w:rsidRPr="00EE27C8">
        <w:rPr>
          <w:rFonts w:hint="eastAsia"/>
          <w:color w:val="000000" w:themeColor="text1"/>
          <w:sz w:val="24"/>
        </w:rPr>
        <w:t>）具有履行合同所必须的设备和专业技术能力。</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4</w:t>
      </w:r>
      <w:r w:rsidRPr="00EE27C8">
        <w:rPr>
          <w:rFonts w:hint="eastAsia"/>
          <w:color w:val="000000" w:themeColor="text1"/>
          <w:sz w:val="24"/>
        </w:rPr>
        <w:t>）有依法缴纳税收和社会保障资金的良好记录。</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5</w:t>
      </w:r>
      <w:r w:rsidRPr="00EE27C8">
        <w:rPr>
          <w:rFonts w:hint="eastAsia"/>
          <w:color w:val="000000" w:themeColor="text1"/>
          <w:sz w:val="24"/>
        </w:rPr>
        <w:t>）参加本次采购活动前三年内，在经营活动中没有重大违法记录。</w:t>
      </w:r>
    </w:p>
    <w:p w:rsidR="004E4977" w:rsidRPr="00EE27C8" w:rsidRDefault="006B1795">
      <w:pPr>
        <w:spacing w:beforeLines="50" w:before="120" w:afterLines="50" w:after="120" w:line="276" w:lineRule="auto"/>
        <w:ind w:firstLineChars="225" w:firstLine="540"/>
        <w:rPr>
          <w:color w:val="000000" w:themeColor="text1"/>
          <w:sz w:val="24"/>
        </w:rPr>
      </w:pPr>
      <w:r w:rsidRPr="00EE27C8">
        <w:rPr>
          <w:color w:val="000000" w:themeColor="text1"/>
          <w:sz w:val="24"/>
        </w:rPr>
        <w:t>6</w:t>
      </w:r>
      <w:r w:rsidRPr="00EE27C8">
        <w:rPr>
          <w:color w:val="000000" w:themeColor="text1"/>
          <w:sz w:val="24"/>
        </w:rPr>
        <w:t>）</w:t>
      </w:r>
      <w:r w:rsidRPr="00EE27C8">
        <w:rPr>
          <w:rFonts w:hint="eastAsia"/>
          <w:color w:val="000000" w:themeColor="text1"/>
          <w:sz w:val="24"/>
        </w:rPr>
        <w:t>、本项目不接受联合体投标。</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7</w:t>
      </w:r>
      <w:r w:rsidRPr="00EE27C8">
        <w:rPr>
          <w:rFonts w:hint="eastAsia"/>
          <w:color w:val="000000" w:themeColor="text1"/>
          <w:sz w:val="24"/>
        </w:rPr>
        <w:t>）、根据采购项目提出的特殊条件。</w:t>
      </w:r>
    </w:p>
    <w:p w:rsidR="004E4977" w:rsidRPr="00EE27C8" w:rsidRDefault="006B1795">
      <w:pPr>
        <w:spacing w:beforeLines="50" w:before="120" w:afterLines="50" w:after="120" w:line="276" w:lineRule="auto"/>
        <w:ind w:firstLineChars="225" w:firstLine="542"/>
        <w:rPr>
          <w:b/>
          <w:color w:val="000000" w:themeColor="text1"/>
          <w:sz w:val="24"/>
        </w:rPr>
      </w:pPr>
      <w:r w:rsidRPr="00EE27C8">
        <w:rPr>
          <w:rFonts w:hint="eastAsia"/>
          <w:b/>
          <w:color w:val="000000" w:themeColor="text1"/>
          <w:sz w:val="24"/>
        </w:rPr>
        <w:t>（详见招标文件第四章）。</w:t>
      </w:r>
    </w:p>
    <w:p w:rsidR="004E4977" w:rsidRPr="00EE27C8" w:rsidRDefault="006B1795">
      <w:pPr>
        <w:pStyle w:val="a8"/>
        <w:spacing w:beforeLines="50" w:before="120" w:afterLines="50" w:after="120" w:line="276" w:lineRule="auto"/>
        <w:ind w:firstLine="480"/>
        <w:rPr>
          <w:rFonts w:ascii="Times New Roman" w:hAnsi="Times New Roman"/>
          <w:b/>
          <w:color w:val="000000" w:themeColor="text1"/>
          <w:sz w:val="24"/>
        </w:rPr>
      </w:pPr>
      <w:r w:rsidRPr="00EE27C8">
        <w:rPr>
          <w:rFonts w:ascii="Times New Roman" w:hAnsi="Times New Roman" w:hint="eastAsia"/>
          <w:b/>
          <w:color w:val="000000" w:themeColor="text1"/>
          <w:sz w:val="24"/>
        </w:rPr>
        <w:t>六、招标文件发售时间、地点：</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招标文件自</w:t>
      </w:r>
      <w:r w:rsidRPr="00EE27C8">
        <w:rPr>
          <w:rFonts w:hint="eastAsia"/>
          <w:color w:val="000000" w:themeColor="text1"/>
          <w:sz w:val="24"/>
        </w:rPr>
        <w:t>202</w:t>
      </w:r>
      <w:r w:rsidRPr="00EE27C8">
        <w:rPr>
          <w:color w:val="000000" w:themeColor="text1"/>
          <w:sz w:val="24"/>
        </w:rPr>
        <w:t>2</w:t>
      </w:r>
      <w:r w:rsidRPr="00EE27C8">
        <w:rPr>
          <w:rFonts w:hint="eastAsia"/>
          <w:color w:val="000000" w:themeColor="text1"/>
          <w:sz w:val="24"/>
        </w:rPr>
        <w:t>年</w:t>
      </w:r>
      <w:r w:rsidRPr="00EE27C8">
        <w:rPr>
          <w:rFonts w:hint="eastAsia"/>
          <w:color w:val="000000" w:themeColor="text1"/>
          <w:sz w:val="24"/>
        </w:rPr>
        <w:t>0</w:t>
      </w:r>
      <w:r w:rsidR="00EE27C8" w:rsidRPr="00EE27C8">
        <w:rPr>
          <w:color w:val="000000" w:themeColor="text1"/>
          <w:sz w:val="24"/>
        </w:rPr>
        <w:t>3</w:t>
      </w:r>
      <w:r w:rsidRPr="00EE27C8">
        <w:rPr>
          <w:rFonts w:hint="eastAsia"/>
          <w:color w:val="000000" w:themeColor="text1"/>
          <w:sz w:val="24"/>
        </w:rPr>
        <w:t>月</w:t>
      </w:r>
      <w:r w:rsidR="00EE27C8" w:rsidRPr="00EE27C8">
        <w:rPr>
          <w:rFonts w:hint="eastAsia"/>
          <w:color w:val="000000" w:themeColor="text1"/>
          <w:sz w:val="24"/>
        </w:rPr>
        <w:t>0</w:t>
      </w:r>
      <w:r w:rsidR="00EE27C8" w:rsidRPr="00EE27C8">
        <w:rPr>
          <w:color w:val="000000" w:themeColor="text1"/>
          <w:sz w:val="24"/>
        </w:rPr>
        <w:t>3</w:t>
      </w:r>
      <w:r w:rsidRPr="00EE27C8">
        <w:rPr>
          <w:rFonts w:hint="eastAsia"/>
          <w:color w:val="000000" w:themeColor="text1"/>
          <w:sz w:val="24"/>
        </w:rPr>
        <w:t>日至</w:t>
      </w:r>
      <w:r w:rsidRPr="00EE27C8">
        <w:rPr>
          <w:rFonts w:hint="eastAsia"/>
          <w:color w:val="000000" w:themeColor="text1"/>
          <w:sz w:val="24"/>
        </w:rPr>
        <w:t>202</w:t>
      </w:r>
      <w:r w:rsidRPr="00EE27C8">
        <w:rPr>
          <w:color w:val="000000" w:themeColor="text1"/>
          <w:sz w:val="24"/>
        </w:rPr>
        <w:t>2</w:t>
      </w:r>
      <w:r w:rsidRPr="00EE27C8">
        <w:rPr>
          <w:rFonts w:hint="eastAsia"/>
          <w:color w:val="000000" w:themeColor="text1"/>
          <w:sz w:val="24"/>
        </w:rPr>
        <w:t>年</w:t>
      </w:r>
      <w:r w:rsidRPr="00EE27C8">
        <w:rPr>
          <w:rFonts w:hint="eastAsia"/>
          <w:color w:val="000000" w:themeColor="text1"/>
          <w:sz w:val="24"/>
        </w:rPr>
        <w:t>0</w:t>
      </w:r>
      <w:r w:rsidR="00EE27C8" w:rsidRPr="00EE27C8">
        <w:rPr>
          <w:color w:val="000000" w:themeColor="text1"/>
          <w:sz w:val="24"/>
        </w:rPr>
        <w:t>3</w:t>
      </w:r>
      <w:r w:rsidR="00EE27C8" w:rsidRPr="00EE27C8">
        <w:rPr>
          <w:rFonts w:hint="eastAsia"/>
          <w:color w:val="000000" w:themeColor="text1"/>
          <w:sz w:val="24"/>
        </w:rPr>
        <w:t>月</w:t>
      </w:r>
      <w:r w:rsidR="00EE27C8" w:rsidRPr="00EE27C8">
        <w:rPr>
          <w:rFonts w:hint="eastAsia"/>
          <w:color w:val="000000" w:themeColor="text1"/>
          <w:sz w:val="24"/>
        </w:rPr>
        <w:t>0</w:t>
      </w:r>
      <w:r w:rsidR="00EE27C8" w:rsidRPr="00EE27C8">
        <w:rPr>
          <w:color w:val="000000" w:themeColor="text1"/>
          <w:sz w:val="24"/>
        </w:rPr>
        <w:t>9</w:t>
      </w:r>
      <w:r w:rsidRPr="00EE27C8">
        <w:rPr>
          <w:rFonts w:hint="eastAsia"/>
          <w:color w:val="000000" w:themeColor="text1"/>
          <w:sz w:val="24"/>
        </w:rPr>
        <w:t>日</w:t>
      </w:r>
      <w:r w:rsidRPr="00EE27C8">
        <w:rPr>
          <w:rFonts w:hint="eastAsia"/>
          <w:color w:val="000000" w:themeColor="text1"/>
          <w:sz w:val="24"/>
        </w:rPr>
        <w:t>09:00</w:t>
      </w:r>
      <w:r w:rsidRPr="00EE27C8">
        <w:rPr>
          <w:rFonts w:ascii="宋体" w:hAnsi="宋体" w:hint="eastAsia"/>
          <w:color w:val="000000" w:themeColor="text1"/>
          <w:sz w:val="24"/>
        </w:rPr>
        <w:t>～</w:t>
      </w:r>
      <w:r w:rsidRPr="00EE27C8">
        <w:rPr>
          <w:rFonts w:hint="eastAsia"/>
          <w:color w:val="000000" w:themeColor="text1"/>
          <w:sz w:val="24"/>
        </w:rPr>
        <w:t>17:00</w:t>
      </w:r>
      <w:r w:rsidRPr="00EE27C8">
        <w:rPr>
          <w:rFonts w:hint="eastAsia"/>
          <w:color w:val="000000" w:themeColor="text1"/>
          <w:sz w:val="24"/>
        </w:rPr>
        <w:t>在</w:t>
      </w:r>
      <w:r w:rsidRPr="00EE27C8">
        <w:rPr>
          <w:rFonts w:hint="eastAsia"/>
          <w:b/>
          <w:color w:val="000000" w:themeColor="text1"/>
          <w:sz w:val="24"/>
          <w:u w:val="single"/>
        </w:rPr>
        <w:t>四川省成都市武侯区武侯大道顺江段</w:t>
      </w:r>
      <w:r w:rsidRPr="00EE27C8">
        <w:rPr>
          <w:rFonts w:hint="eastAsia"/>
          <w:b/>
          <w:color w:val="000000" w:themeColor="text1"/>
          <w:sz w:val="24"/>
          <w:u w:val="single"/>
        </w:rPr>
        <w:t>77</w:t>
      </w:r>
      <w:r w:rsidRPr="00EE27C8">
        <w:rPr>
          <w:rFonts w:hint="eastAsia"/>
          <w:b/>
          <w:color w:val="000000" w:themeColor="text1"/>
          <w:sz w:val="24"/>
          <w:u w:val="single"/>
        </w:rPr>
        <w:t>号汇点广场（武侯吾悦广场）</w:t>
      </w:r>
      <w:r w:rsidRPr="00EE27C8">
        <w:rPr>
          <w:rFonts w:hint="eastAsia"/>
          <w:b/>
          <w:color w:val="000000" w:themeColor="text1"/>
          <w:sz w:val="24"/>
          <w:u w:val="single"/>
        </w:rPr>
        <w:t>3</w:t>
      </w:r>
      <w:r w:rsidRPr="00EE27C8">
        <w:rPr>
          <w:rFonts w:hint="eastAsia"/>
          <w:b/>
          <w:color w:val="000000" w:themeColor="text1"/>
          <w:sz w:val="24"/>
          <w:u w:val="single"/>
        </w:rPr>
        <w:t>座</w:t>
      </w:r>
      <w:r w:rsidRPr="00EE27C8">
        <w:rPr>
          <w:rFonts w:hint="eastAsia"/>
          <w:b/>
          <w:color w:val="000000" w:themeColor="text1"/>
          <w:sz w:val="24"/>
          <w:u w:val="single"/>
        </w:rPr>
        <w:t>1319</w:t>
      </w:r>
      <w:r w:rsidRPr="00EE27C8">
        <w:rPr>
          <w:rFonts w:hint="eastAsia"/>
          <w:b/>
          <w:color w:val="000000" w:themeColor="text1"/>
          <w:sz w:val="24"/>
          <w:u w:val="single"/>
        </w:rPr>
        <w:t>项目部</w:t>
      </w:r>
      <w:r w:rsidRPr="00EE27C8">
        <w:rPr>
          <w:rFonts w:hint="eastAsia"/>
          <w:color w:val="000000" w:themeColor="text1"/>
          <w:sz w:val="24"/>
        </w:rPr>
        <w:t>获取。</w:t>
      </w:r>
    </w:p>
    <w:p w:rsidR="004E4977" w:rsidRPr="00EE27C8" w:rsidRDefault="006B1795">
      <w:pPr>
        <w:spacing w:beforeLines="50" w:before="120" w:afterLines="50" w:after="120" w:line="276" w:lineRule="auto"/>
        <w:ind w:firstLineChars="225" w:firstLine="540"/>
        <w:jc w:val="left"/>
        <w:rPr>
          <w:color w:val="000000" w:themeColor="text1"/>
          <w:sz w:val="24"/>
        </w:rPr>
      </w:pPr>
      <w:r w:rsidRPr="00EE27C8">
        <w:rPr>
          <w:rFonts w:hint="eastAsia"/>
          <w:color w:val="000000" w:themeColor="text1"/>
          <w:sz w:val="24"/>
        </w:rPr>
        <w:t>招标文件售价：人民币</w:t>
      </w:r>
      <w:r w:rsidRPr="00EE27C8">
        <w:rPr>
          <w:color w:val="000000" w:themeColor="text1"/>
          <w:sz w:val="24"/>
        </w:rPr>
        <w:t>3</w:t>
      </w:r>
      <w:r w:rsidRPr="00EE27C8">
        <w:rPr>
          <w:rFonts w:hint="eastAsia"/>
          <w:color w:val="000000" w:themeColor="text1"/>
          <w:sz w:val="24"/>
        </w:rPr>
        <w:t>00</w:t>
      </w:r>
      <w:r w:rsidRPr="00EE27C8">
        <w:rPr>
          <w:rFonts w:hint="eastAsia"/>
          <w:color w:val="000000" w:themeColor="text1"/>
          <w:sz w:val="24"/>
        </w:rPr>
        <w:t>元</w:t>
      </w:r>
      <w:r w:rsidRPr="00EE27C8">
        <w:rPr>
          <w:rFonts w:hint="eastAsia"/>
          <w:color w:val="000000" w:themeColor="text1"/>
          <w:sz w:val="24"/>
        </w:rPr>
        <w:t>/</w:t>
      </w:r>
      <w:r w:rsidRPr="00EE27C8">
        <w:rPr>
          <w:rFonts w:hint="eastAsia"/>
          <w:color w:val="000000" w:themeColor="text1"/>
          <w:sz w:val="24"/>
        </w:rPr>
        <w:t>份（招标文件售后不退，投标资格不能转让）。</w:t>
      </w:r>
    </w:p>
    <w:p w:rsidR="004E4977" w:rsidRPr="00EE27C8" w:rsidRDefault="006B1795" w:rsidP="00C63B09">
      <w:pPr>
        <w:spacing w:beforeLines="50" w:before="120" w:afterLines="50" w:after="120" w:line="360" w:lineRule="auto"/>
        <w:ind w:firstLineChars="225" w:firstLine="540"/>
        <w:jc w:val="left"/>
        <w:rPr>
          <w:color w:val="000000" w:themeColor="text1"/>
          <w:sz w:val="24"/>
        </w:rPr>
      </w:pPr>
      <w:r w:rsidRPr="00EE27C8">
        <w:rPr>
          <w:rFonts w:hint="eastAsia"/>
          <w:color w:val="000000" w:themeColor="text1"/>
          <w:sz w:val="24"/>
        </w:rPr>
        <w:t>投标人获取招标文件时应出示单位介绍信、购买人身份证复印件、持汇款凭证至我分公司购买招标文件。本项目</w:t>
      </w:r>
      <w:r w:rsidRPr="00EE27C8">
        <w:rPr>
          <w:color w:val="000000" w:themeColor="text1"/>
          <w:sz w:val="24"/>
        </w:rPr>
        <w:t>标书款不收取现金，投标人需将标书款电汇至我分公司账</w:t>
      </w:r>
      <w:r w:rsidRPr="00EE27C8">
        <w:rPr>
          <w:color w:val="000000" w:themeColor="text1"/>
          <w:sz w:val="24"/>
        </w:rPr>
        <w:lastRenderedPageBreak/>
        <w:t>户，账户信息如下</w:t>
      </w:r>
      <w:r w:rsidRPr="00EE27C8">
        <w:rPr>
          <w:rFonts w:hint="eastAsia"/>
          <w:color w:val="000000" w:themeColor="text1"/>
          <w:sz w:val="24"/>
        </w:rPr>
        <w:t>：</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公司名称：五矿国际招标有限责任公司四川分公司</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账户：中国工商银行北京首都体育馆支行</w:t>
      </w:r>
    </w:p>
    <w:p w:rsidR="004E4977" w:rsidRPr="00EE27C8" w:rsidRDefault="006B1795">
      <w:pPr>
        <w:spacing w:beforeLines="50" w:before="120" w:afterLines="50" w:after="120" w:line="276" w:lineRule="auto"/>
        <w:ind w:firstLineChars="225" w:firstLine="540"/>
        <w:rPr>
          <w:color w:val="000000" w:themeColor="text1"/>
          <w:sz w:val="24"/>
        </w:rPr>
      </w:pPr>
      <w:r w:rsidRPr="00EE27C8">
        <w:rPr>
          <w:rFonts w:hint="eastAsia"/>
          <w:color w:val="000000" w:themeColor="text1"/>
          <w:sz w:val="24"/>
        </w:rPr>
        <w:t>账号：</w:t>
      </w:r>
      <w:r w:rsidRPr="00EE27C8">
        <w:rPr>
          <w:color w:val="000000" w:themeColor="text1"/>
          <w:sz w:val="24"/>
        </w:rPr>
        <w:t>9558 8502 0000 0601 208</w:t>
      </w:r>
    </w:p>
    <w:p w:rsidR="004E4977" w:rsidRPr="00EE27C8" w:rsidRDefault="006B1795">
      <w:pPr>
        <w:spacing w:line="360" w:lineRule="auto"/>
        <w:ind w:firstLineChars="200" w:firstLine="480"/>
        <w:rPr>
          <w:b/>
          <w:color w:val="000000" w:themeColor="text1"/>
          <w:sz w:val="24"/>
          <w:szCs w:val="28"/>
        </w:rPr>
      </w:pPr>
      <w:r w:rsidRPr="00EE27C8">
        <w:rPr>
          <w:color w:val="000000" w:themeColor="text1"/>
          <w:sz w:val="24"/>
        </w:rPr>
        <w:t>招标文件可通过网上报名获取，投标人根据上述要求，将获取招标文件所需资料，发送至邮箱</w:t>
      </w:r>
      <w:r w:rsidRPr="00EE27C8">
        <w:rPr>
          <w:color w:val="000000" w:themeColor="text1"/>
          <w:sz w:val="24"/>
        </w:rPr>
        <w:t>3320523044@qq.com</w:t>
      </w:r>
      <w:r w:rsidRPr="00EE27C8">
        <w:rPr>
          <w:color w:val="000000" w:themeColor="text1"/>
          <w:sz w:val="24"/>
        </w:rPr>
        <w:t>。</w:t>
      </w:r>
    </w:p>
    <w:p w:rsidR="004E4977" w:rsidRPr="00EE27C8" w:rsidRDefault="006B1795">
      <w:pPr>
        <w:spacing w:line="276" w:lineRule="auto"/>
        <w:ind w:firstLineChars="200" w:firstLine="482"/>
        <w:rPr>
          <w:b/>
          <w:color w:val="000000" w:themeColor="text1"/>
          <w:sz w:val="24"/>
        </w:rPr>
      </w:pPr>
      <w:r w:rsidRPr="00EE27C8">
        <w:rPr>
          <w:rFonts w:hint="eastAsia"/>
          <w:b/>
          <w:color w:val="000000" w:themeColor="text1"/>
          <w:sz w:val="24"/>
          <w:szCs w:val="28"/>
        </w:rPr>
        <w:t>七、</w:t>
      </w:r>
      <w:r w:rsidRPr="00EE27C8">
        <w:rPr>
          <w:rFonts w:hint="eastAsia"/>
          <w:b/>
          <w:color w:val="000000" w:themeColor="text1"/>
          <w:sz w:val="24"/>
        </w:rPr>
        <w:t>投标截止时间：</w:t>
      </w:r>
      <w:r w:rsidRPr="00EE27C8">
        <w:rPr>
          <w:rFonts w:hint="eastAsia"/>
          <w:b/>
          <w:bCs/>
          <w:color w:val="000000" w:themeColor="text1"/>
          <w:sz w:val="24"/>
        </w:rPr>
        <w:t>202</w:t>
      </w:r>
      <w:r w:rsidRPr="00EE27C8">
        <w:rPr>
          <w:b/>
          <w:bCs/>
          <w:color w:val="000000" w:themeColor="text1"/>
          <w:sz w:val="24"/>
        </w:rPr>
        <w:t>2</w:t>
      </w:r>
      <w:r w:rsidRPr="00EE27C8">
        <w:rPr>
          <w:rFonts w:hint="eastAsia"/>
          <w:b/>
          <w:bCs/>
          <w:color w:val="000000" w:themeColor="text1"/>
          <w:sz w:val="24"/>
        </w:rPr>
        <w:t>年</w:t>
      </w:r>
      <w:r w:rsidR="00EE27C8" w:rsidRPr="00EE27C8">
        <w:rPr>
          <w:rFonts w:hint="eastAsia"/>
          <w:b/>
          <w:bCs/>
          <w:color w:val="000000" w:themeColor="text1"/>
          <w:sz w:val="24"/>
        </w:rPr>
        <w:t>0</w:t>
      </w:r>
      <w:r w:rsidR="00EE27C8" w:rsidRPr="00EE27C8">
        <w:rPr>
          <w:b/>
          <w:bCs/>
          <w:color w:val="000000" w:themeColor="text1"/>
          <w:sz w:val="24"/>
        </w:rPr>
        <w:t>3</w:t>
      </w:r>
      <w:r w:rsidR="00EE27C8" w:rsidRPr="00EE27C8">
        <w:rPr>
          <w:rFonts w:hint="eastAsia"/>
          <w:b/>
          <w:bCs/>
          <w:color w:val="000000" w:themeColor="text1"/>
          <w:sz w:val="24"/>
        </w:rPr>
        <w:t>月</w:t>
      </w:r>
      <w:r w:rsidR="00EE27C8" w:rsidRPr="00EE27C8">
        <w:rPr>
          <w:rFonts w:hint="eastAsia"/>
          <w:b/>
          <w:bCs/>
          <w:color w:val="000000" w:themeColor="text1"/>
          <w:sz w:val="24"/>
        </w:rPr>
        <w:t>2</w:t>
      </w:r>
      <w:r w:rsidR="00EE27C8" w:rsidRPr="00EE27C8">
        <w:rPr>
          <w:b/>
          <w:bCs/>
          <w:color w:val="000000" w:themeColor="text1"/>
          <w:sz w:val="24"/>
        </w:rPr>
        <w:t>3</w:t>
      </w:r>
      <w:r w:rsidRPr="00EE27C8">
        <w:rPr>
          <w:rFonts w:hint="eastAsia"/>
          <w:b/>
          <w:bCs/>
          <w:color w:val="000000" w:themeColor="text1"/>
          <w:sz w:val="24"/>
        </w:rPr>
        <w:t>日</w:t>
      </w:r>
      <w:r w:rsidRPr="00EE27C8">
        <w:rPr>
          <w:rFonts w:hint="eastAsia"/>
          <w:b/>
          <w:bCs/>
          <w:color w:val="000000" w:themeColor="text1"/>
          <w:sz w:val="24"/>
        </w:rPr>
        <w:t>1</w:t>
      </w:r>
      <w:r w:rsidRPr="00EE27C8">
        <w:rPr>
          <w:b/>
          <w:bCs/>
          <w:color w:val="000000" w:themeColor="text1"/>
          <w:sz w:val="24"/>
        </w:rPr>
        <w:t>4</w:t>
      </w:r>
      <w:r w:rsidR="00EE27C8" w:rsidRPr="00EE27C8">
        <w:rPr>
          <w:rFonts w:hint="eastAsia"/>
          <w:b/>
          <w:bCs/>
          <w:color w:val="000000" w:themeColor="text1"/>
          <w:sz w:val="24"/>
        </w:rPr>
        <w:t>:</w:t>
      </w:r>
      <w:r w:rsidRPr="00EE27C8">
        <w:rPr>
          <w:b/>
          <w:bCs/>
          <w:color w:val="000000" w:themeColor="text1"/>
          <w:sz w:val="24"/>
        </w:rPr>
        <w:t>0</w:t>
      </w:r>
      <w:r w:rsidRPr="00EE27C8">
        <w:rPr>
          <w:rFonts w:hint="eastAsia"/>
          <w:b/>
          <w:bCs/>
          <w:color w:val="000000" w:themeColor="text1"/>
          <w:sz w:val="24"/>
        </w:rPr>
        <w:t>0</w:t>
      </w:r>
      <w:r w:rsidRPr="00EE27C8">
        <w:rPr>
          <w:rFonts w:hint="eastAsia"/>
          <w:b/>
          <w:color w:val="000000" w:themeColor="text1"/>
          <w:sz w:val="24"/>
        </w:rPr>
        <w:t>（北京时间）。</w:t>
      </w:r>
    </w:p>
    <w:p w:rsidR="004E4977" w:rsidRPr="00EE27C8" w:rsidRDefault="006B1795">
      <w:pPr>
        <w:spacing w:line="276" w:lineRule="auto"/>
        <w:ind w:firstLineChars="596" w:firstLine="1436"/>
        <w:rPr>
          <w:color w:val="000000" w:themeColor="text1"/>
          <w:sz w:val="24"/>
          <w:szCs w:val="28"/>
        </w:rPr>
      </w:pPr>
      <w:r w:rsidRPr="00EE27C8">
        <w:rPr>
          <w:rFonts w:hint="eastAsia"/>
          <w:b/>
          <w:color w:val="000000" w:themeColor="text1"/>
          <w:sz w:val="24"/>
        </w:rPr>
        <w:t>开标时间：</w:t>
      </w:r>
      <w:r w:rsidR="00EE27C8" w:rsidRPr="00EE27C8">
        <w:rPr>
          <w:rFonts w:hint="eastAsia"/>
          <w:b/>
          <w:bCs/>
          <w:color w:val="000000" w:themeColor="text1"/>
          <w:sz w:val="24"/>
        </w:rPr>
        <w:t>202</w:t>
      </w:r>
      <w:r w:rsidR="00EE27C8" w:rsidRPr="00EE27C8">
        <w:rPr>
          <w:b/>
          <w:bCs/>
          <w:color w:val="000000" w:themeColor="text1"/>
          <w:sz w:val="24"/>
        </w:rPr>
        <w:t>2</w:t>
      </w:r>
      <w:r w:rsidR="00EE27C8" w:rsidRPr="00EE27C8">
        <w:rPr>
          <w:rFonts w:hint="eastAsia"/>
          <w:b/>
          <w:bCs/>
          <w:color w:val="000000" w:themeColor="text1"/>
          <w:sz w:val="24"/>
        </w:rPr>
        <w:t>年</w:t>
      </w:r>
      <w:r w:rsidR="00EE27C8" w:rsidRPr="00EE27C8">
        <w:rPr>
          <w:rFonts w:hint="eastAsia"/>
          <w:b/>
          <w:bCs/>
          <w:color w:val="000000" w:themeColor="text1"/>
          <w:sz w:val="24"/>
        </w:rPr>
        <w:t>0</w:t>
      </w:r>
      <w:r w:rsidR="00EE27C8" w:rsidRPr="00EE27C8">
        <w:rPr>
          <w:b/>
          <w:bCs/>
          <w:color w:val="000000" w:themeColor="text1"/>
          <w:sz w:val="24"/>
        </w:rPr>
        <w:t>3</w:t>
      </w:r>
      <w:r w:rsidR="00EE27C8" w:rsidRPr="00EE27C8">
        <w:rPr>
          <w:rFonts w:hint="eastAsia"/>
          <w:b/>
          <w:bCs/>
          <w:color w:val="000000" w:themeColor="text1"/>
          <w:sz w:val="24"/>
        </w:rPr>
        <w:t>月</w:t>
      </w:r>
      <w:r w:rsidR="00EE27C8" w:rsidRPr="00EE27C8">
        <w:rPr>
          <w:rFonts w:hint="eastAsia"/>
          <w:b/>
          <w:bCs/>
          <w:color w:val="000000" w:themeColor="text1"/>
          <w:sz w:val="24"/>
        </w:rPr>
        <w:t>2</w:t>
      </w:r>
      <w:r w:rsidR="00EE27C8" w:rsidRPr="00EE27C8">
        <w:rPr>
          <w:b/>
          <w:bCs/>
          <w:color w:val="000000" w:themeColor="text1"/>
          <w:sz w:val="24"/>
        </w:rPr>
        <w:t>3</w:t>
      </w:r>
      <w:r w:rsidR="00EE27C8" w:rsidRPr="00EE27C8">
        <w:rPr>
          <w:rFonts w:hint="eastAsia"/>
          <w:b/>
          <w:bCs/>
          <w:color w:val="000000" w:themeColor="text1"/>
          <w:sz w:val="24"/>
        </w:rPr>
        <w:t>日</w:t>
      </w:r>
      <w:r w:rsidR="00EE27C8" w:rsidRPr="00EE27C8">
        <w:rPr>
          <w:rFonts w:hint="eastAsia"/>
          <w:b/>
          <w:bCs/>
          <w:color w:val="000000" w:themeColor="text1"/>
          <w:sz w:val="24"/>
        </w:rPr>
        <w:t>1</w:t>
      </w:r>
      <w:r w:rsidR="00EE27C8" w:rsidRPr="00EE27C8">
        <w:rPr>
          <w:b/>
          <w:bCs/>
          <w:color w:val="000000" w:themeColor="text1"/>
          <w:sz w:val="24"/>
        </w:rPr>
        <w:t>4</w:t>
      </w:r>
      <w:r w:rsidR="00EE27C8" w:rsidRPr="00EE27C8">
        <w:rPr>
          <w:rFonts w:hint="eastAsia"/>
          <w:b/>
          <w:bCs/>
          <w:color w:val="000000" w:themeColor="text1"/>
          <w:sz w:val="24"/>
        </w:rPr>
        <w:t>:</w:t>
      </w:r>
      <w:r w:rsidR="00EE27C8" w:rsidRPr="00EE27C8">
        <w:rPr>
          <w:b/>
          <w:bCs/>
          <w:color w:val="000000" w:themeColor="text1"/>
          <w:sz w:val="24"/>
        </w:rPr>
        <w:t>0</w:t>
      </w:r>
      <w:r w:rsidR="00EE27C8" w:rsidRPr="00EE27C8">
        <w:rPr>
          <w:rFonts w:hint="eastAsia"/>
          <w:b/>
          <w:bCs/>
          <w:color w:val="000000" w:themeColor="text1"/>
          <w:sz w:val="24"/>
        </w:rPr>
        <w:t>0</w:t>
      </w:r>
      <w:r w:rsidRPr="00EE27C8">
        <w:rPr>
          <w:rFonts w:hint="eastAsia"/>
          <w:b/>
          <w:color w:val="000000" w:themeColor="text1"/>
          <w:sz w:val="24"/>
        </w:rPr>
        <w:t>（北京时间）。</w:t>
      </w:r>
    </w:p>
    <w:p w:rsidR="004E4977" w:rsidRPr="00EE27C8" w:rsidRDefault="006B1795" w:rsidP="00C63B09">
      <w:pPr>
        <w:spacing w:beforeLines="50" w:before="120" w:afterLines="50" w:after="120" w:line="360" w:lineRule="auto"/>
        <w:ind w:firstLineChars="225" w:firstLine="540"/>
        <w:jc w:val="left"/>
        <w:rPr>
          <w:color w:val="000000" w:themeColor="text1"/>
          <w:sz w:val="24"/>
        </w:rPr>
      </w:pPr>
      <w:r w:rsidRPr="00EE27C8">
        <w:rPr>
          <w:rFonts w:hint="eastAsia"/>
          <w:color w:val="000000" w:themeColor="text1"/>
          <w:sz w:val="24"/>
        </w:rPr>
        <w:t>投标文件必须在投标截止时间前送达开标地点。逾期送达的投标文件恕不接收。本次招标不接受邮寄的投标文件。</w:t>
      </w:r>
    </w:p>
    <w:p w:rsidR="004E4977" w:rsidRPr="00EE27C8" w:rsidRDefault="006B1795">
      <w:pPr>
        <w:spacing w:beforeLines="50" w:before="120" w:afterLines="50" w:after="120" w:line="276" w:lineRule="auto"/>
        <w:ind w:firstLineChars="203" w:firstLine="489"/>
        <w:rPr>
          <w:color w:val="000000" w:themeColor="text1"/>
          <w:sz w:val="24"/>
          <w:szCs w:val="28"/>
        </w:rPr>
      </w:pPr>
      <w:r w:rsidRPr="00EE27C8">
        <w:rPr>
          <w:rFonts w:hint="eastAsia"/>
          <w:b/>
          <w:color w:val="000000" w:themeColor="text1"/>
          <w:sz w:val="24"/>
          <w:szCs w:val="28"/>
        </w:rPr>
        <w:t>八、开标地点：</w:t>
      </w:r>
      <w:r w:rsidRPr="00EE27C8">
        <w:rPr>
          <w:rFonts w:hint="eastAsia"/>
          <w:b/>
          <w:color w:val="000000" w:themeColor="text1"/>
          <w:sz w:val="24"/>
          <w:szCs w:val="28"/>
          <w:u w:val="single"/>
        </w:rPr>
        <w:t>四川省成都市武侯区武侯大道顺江段</w:t>
      </w:r>
      <w:r w:rsidRPr="00EE27C8">
        <w:rPr>
          <w:rFonts w:hint="eastAsia"/>
          <w:b/>
          <w:color w:val="000000" w:themeColor="text1"/>
          <w:sz w:val="24"/>
          <w:szCs w:val="28"/>
          <w:u w:val="single"/>
        </w:rPr>
        <w:t>77</w:t>
      </w:r>
      <w:r w:rsidRPr="00EE27C8">
        <w:rPr>
          <w:rFonts w:hint="eastAsia"/>
          <w:b/>
          <w:color w:val="000000" w:themeColor="text1"/>
          <w:sz w:val="24"/>
          <w:szCs w:val="28"/>
          <w:u w:val="single"/>
        </w:rPr>
        <w:t>号汇点广场（武侯吾悦广场）（武侯吾悦广场）</w:t>
      </w:r>
      <w:r w:rsidRPr="00EE27C8">
        <w:rPr>
          <w:rFonts w:hint="eastAsia"/>
          <w:b/>
          <w:color w:val="000000" w:themeColor="text1"/>
          <w:sz w:val="24"/>
          <w:szCs w:val="28"/>
          <w:u w:val="single"/>
        </w:rPr>
        <w:t>3</w:t>
      </w:r>
      <w:r w:rsidRPr="00EE27C8">
        <w:rPr>
          <w:rFonts w:hint="eastAsia"/>
          <w:b/>
          <w:color w:val="000000" w:themeColor="text1"/>
          <w:sz w:val="24"/>
          <w:szCs w:val="28"/>
          <w:u w:val="single"/>
        </w:rPr>
        <w:t>座</w:t>
      </w:r>
      <w:r w:rsidRPr="00EE27C8">
        <w:rPr>
          <w:rFonts w:hint="eastAsia"/>
          <w:b/>
          <w:color w:val="000000" w:themeColor="text1"/>
          <w:sz w:val="24"/>
          <w:szCs w:val="28"/>
          <w:u w:val="single"/>
        </w:rPr>
        <w:t>1319</w:t>
      </w:r>
      <w:r w:rsidRPr="00EE27C8">
        <w:rPr>
          <w:rFonts w:hint="eastAsia"/>
          <w:b/>
          <w:color w:val="000000" w:themeColor="text1"/>
          <w:sz w:val="24"/>
          <w:szCs w:val="28"/>
          <w:u w:val="single"/>
        </w:rPr>
        <w:t>会议室</w:t>
      </w:r>
      <w:r w:rsidRPr="00EE27C8">
        <w:rPr>
          <w:rFonts w:hint="eastAsia"/>
          <w:b/>
          <w:color w:val="000000" w:themeColor="text1"/>
          <w:sz w:val="24"/>
          <w:szCs w:val="28"/>
        </w:rPr>
        <w:t>。</w:t>
      </w:r>
    </w:p>
    <w:p w:rsidR="004E4977" w:rsidRPr="00EE27C8" w:rsidRDefault="006B1795">
      <w:pPr>
        <w:pStyle w:val="af8"/>
        <w:spacing w:beforeLines="50" w:before="120" w:afterLines="50" w:after="120" w:line="276" w:lineRule="auto"/>
        <w:ind w:firstLine="482"/>
        <w:rPr>
          <w:b/>
          <w:color w:val="000000" w:themeColor="text1"/>
          <w:sz w:val="24"/>
          <w:lang w:val="en-US"/>
        </w:rPr>
      </w:pPr>
      <w:r w:rsidRPr="00EE27C8">
        <w:rPr>
          <w:rFonts w:hint="eastAsia"/>
          <w:b/>
          <w:color w:val="000000" w:themeColor="text1"/>
          <w:sz w:val="24"/>
        </w:rPr>
        <w:t>九、本投标邀请在中国采购与招标网</w:t>
      </w:r>
      <w:r w:rsidRPr="00EE27C8">
        <w:rPr>
          <w:rFonts w:hint="eastAsia"/>
          <w:b/>
          <w:color w:val="000000" w:themeColor="text1"/>
          <w:sz w:val="24"/>
          <w:lang w:val="en-US"/>
        </w:rPr>
        <w:t>（</w:t>
      </w:r>
      <w:r w:rsidRPr="00EE27C8">
        <w:rPr>
          <w:b/>
          <w:color w:val="000000" w:themeColor="text1"/>
          <w:sz w:val="24"/>
          <w:lang w:val="en-US"/>
        </w:rPr>
        <w:t>http://www.chinabidding.com.cn</w:t>
      </w:r>
      <w:r w:rsidRPr="00EE27C8">
        <w:rPr>
          <w:b/>
          <w:color w:val="000000" w:themeColor="text1"/>
          <w:sz w:val="24"/>
          <w:lang w:val="en-US"/>
        </w:rPr>
        <w:t>）</w:t>
      </w:r>
      <w:r w:rsidRPr="00EE27C8">
        <w:rPr>
          <w:b/>
          <w:color w:val="000000" w:themeColor="text1"/>
          <w:sz w:val="24"/>
        </w:rPr>
        <w:t>及</w:t>
      </w:r>
      <w:r w:rsidRPr="00EE27C8">
        <w:rPr>
          <w:rFonts w:hint="eastAsia"/>
          <w:b/>
          <w:color w:val="000000" w:themeColor="text1"/>
          <w:sz w:val="24"/>
        </w:rPr>
        <w:t>四川省总工会成都工人疗养院官网上</w:t>
      </w:r>
      <w:r w:rsidRPr="00EE27C8">
        <w:rPr>
          <w:rFonts w:hint="eastAsia"/>
          <w:b/>
          <w:color w:val="000000" w:themeColor="text1"/>
          <w:sz w:val="24"/>
          <w:lang w:val="en-US"/>
        </w:rPr>
        <w:t>（</w:t>
      </w:r>
      <w:r w:rsidRPr="00EE27C8">
        <w:rPr>
          <w:b/>
          <w:color w:val="000000" w:themeColor="text1"/>
          <w:sz w:val="24"/>
          <w:lang w:val="en-US"/>
        </w:rPr>
        <w:t>http://www.cdgrlyy.org</w:t>
      </w:r>
      <w:r w:rsidRPr="00EE27C8">
        <w:rPr>
          <w:b/>
          <w:color w:val="000000" w:themeColor="text1"/>
          <w:sz w:val="24"/>
          <w:lang w:val="en-US"/>
        </w:rPr>
        <w:t>）</w:t>
      </w:r>
      <w:r w:rsidRPr="00EE27C8">
        <w:rPr>
          <w:rFonts w:hint="eastAsia"/>
          <w:b/>
          <w:color w:val="000000" w:themeColor="text1"/>
          <w:sz w:val="24"/>
        </w:rPr>
        <w:t>以公告形式发布。</w:t>
      </w:r>
    </w:p>
    <w:p w:rsidR="004E4977" w:rsidRPr="00EE27C8" w:rsidRDefault="006B1795">
      <w:pPr>
        <w:pStyle w:val="af8"/>
        <w:spacing w:beforeLines="50" w:before="120" w:afterLines="50" w:after="120" w:line="276" w:lineRule="auto"/>
        <w:ind w:firstLine="482"/>
        <w:rPr>
          <w:b/>
          <w:color w:val="000000" w:themeColor="text1"/>
          <w:sz w:val="24"/>
        </w:rPr>
      </w:pPr>
      <w:r w:rsidRPr="00EE27C8">
        <w:rPr>
          <w:rFonts w:hint="eastAsia"/>
          <w:b/>
          <w:color w:val="000000" w:themeColor="text1"/>
          <w:sz w:val="24"/>
        </w:rPr>
        <w:t>十、联系方式</w:t>
      </w:r>
    </w:p>
    <w:p w:rsidR="004E4977" w:rsidRPr="00EE27C8" w:rsidRDefault="006B1795">
      <w:pPr>
        <w:pStyle w:val="af8"/>
        <w:spacing w:beforeLines="50" w:before="120" w:afterLines="50" w:after="120" w:line="276" w:lineRule="auto"/>
        <w:ind w:firstLineChars="396" w:firstLine="954"/>
        <w:rPr>
          <w:b/>
          <w:color w:val="000000" w:themeColor="text1"/>
          <w:sz w:val="24"/>
        </w:rPr>
      </w:pPr>
      <w:r w:rsidRPr="00EE27C8">
        <w:rPr>
          <w:rFonts w:hint="eastAsia"/>
          <w:b/>
          <w:color w:val="000000" w:themeColor="text1"/>
          <w:sz w:val="24"/>
        </w:rPr>
        <w:t>招标人：四川省总工会成都工人疗养院</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地</w:t>
      </w:r>
      <w:r w:rsidRPr="00EE27C8">
        <w:rPr>
          <w:rFonts w:hint="eastAsia"/>
          <w:color w:val="000000" w:themeColor="text1"/>
          <w:sz w:val="24"/>
        </w:rPr>
        <w:t xml:space="preserve">    </w:t>
      </w:r>
      <w:r w:rsidRPr="00EE27C8">
        <w:rPr>
          <w:rFonts w:hint="eastAsia"/>
          <w:color w:val="000000" w:themeColor="text1"/>
          <w:sz w:val="24"/>
        </w:rPr>
        <w:t>址：</w:t>
      </w:r>
      <w:r w:rsidRPr="00EE27C8">
        <w:rPr>
          <w:rFonts w:hint="eastAsia"/>
          <w:color w:val="000000" w:themeColor="text1"/>
          <w:kern w:val="0"/>
          <w:sz w:val="24"/>
        </w:rPr>
        <w:t>四川省成都市成华区蜀陵路</w:t>
      </w:r>
      <w:r w:rsidRPr="00EE27C8">
        <w:rPr>
          <w:rFonts w:hint="eastAsia"/>
          <w:color w:val="000000" w:themeColor="text1"/>
          <w:kern w:val="0"/>
          <w:sz w:val="24"/>
        </w:rPr>
        <w:t>178</w:t>
      </w:r>
      <w:r w:rsidRPr="00EE27C8">
        <w:rPr>
          <w:rFonts w:hint="eastAsia"/>
          <w:color w:val="000000" w:themeColor="text1"/>
          <w:kern w:val="0"/>
          <w:sz w:val="24"/>
        </w:rPr>
        <w:t>号</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联</w:t>
      </w:r>
      <w:r w:rsidRPr="00EE27C8">
        <w:rPr>
          <w:rFonts w:hint="eastAsia"/>
          <w:color w:val="000000" w:themeColor="text1"/>
          <w:sz w:val="24"/>
        </w:rPr>
        <w:t xml:space="preserve"> </w:t>
      </w:r>
      <w:r w:rsidRPr="00EE27C8">
        <w:rPr>
          <w:rFonts w:hint="eastAsia"/>
          <w:color w:val="000000" w:themeColor="text1"/>
          <w:sz w:val="24"/>
        </w:rPr>
        <w:t>系</w:t>
      </w:r>
      <w:r w:rsidRPr="00EE27C8">
        <w:rPr>
          <w:rFonts w:hint="eastAsia"/>
          <w:color w:val="000000" w:themeColor="text1"/>
          <w:sz w:val="24"/>
        </w:rPr>
        <w:t xml:space="preserve"> </w:t>
      </w:r>
      <w:r w:rsidRPr="00EE27C8">
        <w:rPr>
          <w:rFonts w:hint="eastAsia"/>
          <w:color w:val="000000" w:themeColor="text1"/>
          <w:sz w:val="24"/>
        </w:rPr>
        <w:t>人：魏老师</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联系电话：</w:t>
      </w:r>
      <w:r w:rsidRPr="00EE27C8">
        <w:rPr>
          <w:rFonts w:hint="eastAsia"/>
          <w:color w:val="000000" w:themeColor="text1"/>
          <w:sz w:val="24"/>
        </w:rPr>
        <w:t>028-83516680</w:t>
      </w:r>
    </w:p>
    <w:p w:rsidR="004E4977" w:rsidRPr="00EE27C8" w:rsidRDefault="006B1795">
      <w:pPr>
        <w:pStyle w:val="af8"/>
        <w:spacing w:beforeLines="50" w:before="120" w:afterLines="50" w:after="120" w:line="276" w:lineRule="auto"/>
        <w:ind w:firstLineChars="371" w:firstLine="894"/>
        <w:rPr>
          <w:b/>
          <w:color w:val="000000" w:themeColor="text1"/>
          <w:sz w:val="24"/>
        </w:rPr>
      </w:pPr>
      <w:r w:rsidRPr="00EE27C8">
        <w:rPr>
          <w:rFonts w:hint="eastAsia"/>
          <w:b/>
          <w:color w:val="000000" w:themeColor="text1"/>
          <w:sz w:val="24"/>
        </w:rPr>
        <w:t>招标代理机构：五矿国际招标有限责任公司</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地</w:t>
      </w:r>
      <w:r w:rsidRPr="00EE27C8">
        <w:rPr>
          <w:rFonts w:hint="eastAsia"/>
          <w:color w:val="000000" w:themeColor="text1"/>
          <w:sz w:val="24"/>
        </w:rPr>
        <w:t xml:space="preserve">    </w:t>
      </w:r>
      <w:r w:rsidRPr="00EE27C8">
        <w:rPr>
          <w:rFonts w:hint="eastAsia"/>
          <w:color w:val="000000" w:themeColor="text1"/>
          <w:sz w:val="24"/>
        </w:rPr>
        <w:t>址：北京市海淀区三里河路</w:t>
      </w:r>
      <w:r w:rsidRPr="00EE27C8">
        <w:rPr>
          <w:rFonts w:hint="eastAsia"/>
          <w:color w:val="000000" w:themeColor="text1"/>
          <w:sz w:val="24"/>
        </w:rPr>
        <w:t>5</w:t>
      </w:r>
      <w:r w:rsidRPr="00EE27C8">
        <w:rPr>
          <w:rFonts w:hint="eastAsia"/>
          <w:color w:val="000000" w:themeColor="text1"/>
          <w:sz w:val="24"/>
        </w:rPr>
        <w:t>号五矿大厦</w:t>
      </w:r>
      <w:r w:rsidRPr="00EE27C8">
        <w:rPr>
          <w:rFonts w:hint="eastAsia"/>
          <w:color w:val="000000" w:themeColor="text1"/>
          <w:sz w:val="24"/>
        </w:rPr>
        <w:t>D</w:t>
      </w:r>
      <w:r w:rsidRPr="00EE27C8">
        <w:rPr>
          <w:rFonts w:hint="eastAsia"/>
          <w:color w:val="000000" w:themeColor="text1"/>
          <w:sz w:val="24"/>
        </w:rPr>
        <w:t>座</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分支机构：五矿国际招标有限责任公司四川分公司</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地</w:t>
      </w:r>
      <w:r w:rsidRPr="00EE27C8">
        <w:rPr>
          <w:rFonts w:hint="eastAsia"/>
          <w:color w:val="000000" w:themeColor="text1"/>
          <w:sz w:val="24"/>
        </w:rPr>
        <w:t xml:space="preserve">    </w:t>
      </w:r>
      <w:r w:rsidRPr="00EE27C8">
        <w:rPr>
          <w:rFonts w:hint="eastAsia"/>
          <w:color w:val="000000" w:themeColor="text1"/>
          <w:sz w:val="24"/>
        </w:rPr>
        <w:t>址：成都市武侯区武侯大道顺江段</w:t>
      </w:r>
      <w:r w:rsidRPr="00EE27C8">
        <w:rPr>
          <w:rFonts w:hint="eastAsia"/>
          <w:color w:val="000000" w:themeColor="text1"/>
          <w:sz w:val="24"/>
        </w:rPr>
        <w:t>77</w:t>
      </w:r>
      <w:r w:rsidRPr="00EE27C8">
        <w:rPr>
          <w:rFonts w:hint="eastAsia"/>
          <w:color w:val="000000" w:themeColor="text1"/>
          <w:sz w:val="24"/>
        </w:rPr>
        <w:t>号汇点广场（武侯吾悦广场）</w:t>
      </w:r>
      <w:r w:rsidRPr="00EE27C8">
        <w:rPr>
          <w:rFonts w:hint="eastAsia"/>
          <w:color w:val="000000" w:themeColor="text1"/>
          <w:sz w:val="24"/>
        </w:rPr>
        <w:t>3</w:t>
      </w:r>
      <w:r w:rsidRPr="00EE27C8">
        <w:rPr>
          <w:rFonts w:hint="eastAsia"/>
          <w:color w:val="000000" w:themeColor="text1"/>
          <w:sz w:val="24"/>
        </w:rPr>
        <w:t>座</w:t>
      </w:r>
      <w:r w:rsidRPr="00EE27C8">
        <w:rPr>
          <w:rFonts w:hint="eastAsia"/>
          <w:color w:val="000000" w:themeColor="text1"/>
          <w:sz w:val="24"/>
        </w:rPr>
        <w:t>1319</w:t>
      </w:r>
      <w:r w:rsidRPr="00EE27C8">
        <w:rPr>
          <w:rFonts w:hint="eastAsia"/>
          <w:color w:val="000000" w:themeColor="text1"/>
          <w:sz w:val="24"/>
        </w:rPr>
        <w:t>号</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联</w:t>
      </w:r>
      <w:r w:rsidRPr="00EE27C8">
        <w:rPr>
          <w:rFonts w:hint="eastAsia"/>
          <w:color w:val="000000" w:themeColor="text1"/>
          <w:sz w:val="24"/>
        </w:rPr>
        <w:t xml:space="preserve"> </w:t>
      </w:r>
      <w:r w:rsidRPr="00EE27C8">
        <w:rPr>
          <w:rFonts w:hint="eastAsia"/>
          <w:color w:val="000000" w:themeColor="text1"/>
          <w:sz w:val="24"/>
        </w:rPr>
        <w:t>系</w:t>
      </w:r>
      <w:r w:rsidRPr="00EE27C8">
        <w:rPr>
          <w:rFonts w:hint="eastAsia"/>
          <w:color w:val="000000" w:themeColor="text1"/>
          <w:sz w:val="24"/>
        </w:rPr>
        <w:t xml:space="preserve"> </w:t>
      </w:r>
      <w:r w:rsidRPr="00EE27C8">
        <w:rPr>
          <w:rFonts w:hint="eastAsia"/>
          <w:color w:val="000000" w:themeColor="text1"/>
          <w:sz w:val="24"/>
        </w:rPr>
        <w:t>人：陈先生</w:t>
      </w:r>
    </w:p>
    <w:p w:rsidR="004E4977" w:rsidRPr="00EE27C8" w:rsidRDefault="006B1795">
      <w:pPr>
        <w:pStyle w:val="af8"/>
        <w:spacing w:beforeLines="50" w:before="120" w:afterLines="50" w:after="120" w:line="276" w:lineRule="auto"/>
        <w:ind w:firstLineChars="500" w:firstLine="1200"/>
        <w:rPr>
          <w:color w:val="000000" w:themeColor="text1"/>
          <w:sz w:val="24"/>
        </w:rPr>
      </w:pPr>
      <w:r w:rsidRPr="00EE27C8">
        <w:rPr>
          <w:rFonts w:hint="eastAsia"/>
          <w:color w:val="000000" w:themeColor="text1"/>
          <w:sz w:val="24"/>
        </w:rPr>
        <w:t>联系方式：</w:t>
      </w:r>
      <w:r w:rsidRPr="00EE27C8">
        <w:rPr>
          <w:rFonts w:hint="eastAsia"/>
          <w:color w:val="000000" w:themeColor="text1"/>
          <w:sz w:val="24"/>
        </w:rPr>
        <w:t>028-86623861</w:t>
      </w:r>
      <w:r w:rsidRPr="00EE27C8">
        <w:rPr>
          <w:rFonts w:hint="eastAsia"/>
          <w:color w:val="000000" w:themeColor="text1"/>
          <w:sz w:val="24"/>
        </w:rPr>
        <w:t>转</w:t>
      </w:r>
      <w:r w:rsidRPr="00EE27C8">
        <w:rPr>
          <w:rFonts w:hint="eastAsia"/>
          <w:color w:val="000000" w:themeColor="text1"/>
          <w:sz w:val="24"/>
        </w:rPr>
        <w:t>8007</w:t>
      </w:r>
    </w:p>
    <w:p w:rsidR="004E4977" w:rsidRDefault="006B1795" w:rsidP="00250C64">
      <w:pPr>
        <w:pStyle w:val="af8"/>
        <w:spacing w:line="420" w:lineRule="exact"/>
        <w:ind w:firstLineChars="500" w:firstLine="1200"/>
        <w:jc w:val="right"/>
        <w:rPr>
          <w:color w:val="000000" w:themeColor="text1"/>
        </w:rPr>
      </w:pPr>
      <w:r w:rsidRPr="00EE27C8">
        <w:rPr>
          <w:rFonts w:hint="eastAsia"/>
          <w:color w:val="000000" w:themeColor="text1"/>
          <w:sz w:val="24"/>
        </w:rPr>
        <w:t>202</w:t>
      </w:r>
      <w:r w:rsidRPr="00EE27C8">
        <w:rPr>
          <w:color w:val="000000" w:themeColor="text1"/>
          <w:sz w:val="24"/>
        </w:rPr>
        <w:t>2</w:t>
      </w:r>
      <w:r w:rsidRPr="00EE27C8">
        <w:rPr>
          <w:rFonts w:hint="eastAsia"/>
          <w:color w:val="000000" w:themeColor="text1"/>
          <w:sz w:val="24"/>
        </w:rPr>
        <w:t>年</w:t>
      </w:r>
      <w:r w:rsidR="00EE27C8" w:rsidRPr="00EE27C8">
        <w:rPr>
          <w:rFonts w:hint="eastAsia"/>
          <w:color w:val="000000" w:themeColor="text1"/>
          <w:sz w:val="24"/>
        </w:rPr>
        <w:t>0</w:t>
      </w:r>
      <w:r w:rsidR="00EE27C8" w:rsidRPr="00EE27C8">
        <w:rPr>
          <w:color w:val="000000" w:themeColor="text1"/>
          <w:sz w:val="24"/>
        </w:rPr>
        <w:t>3</w:t>
      </w:r>
      <w:r w:rsidR="00EE27C8" w:rsidRPr="00EE27C8">
        <w:rPr>
          <w:rFonts w:hint="eastAsia"/>
          <w:color w:val="000000" w:themeColor="text1"/>
          <w:sz w:val="24"/>
        </w:rPr>
        <w:t>月</w:t>
      </w:r>
      <w:r w:rsidR="00EE27C8" w:rsidRPr="00EE27C8">
        <w:rPr>
          <w:rFonts w:hint="eastAsia"/>
          <w:color w:val="000000" w:themeColor="text1"/>
          <w:sz w:val="24"/>
        </w:rPr>
        <w:t>0</w:t>
      </w:r>
      <w:r w:rsidR="00EE27C8" w:rsidRPr="00EE27C8">
        <w:rPr>
          <w:color w:val="000000" w:themeColor="text1"/>
          <w:sz w:val="24"/>
        </w:rPr>
        <w:t>2</w:t>
      </w:r>
      <w:r w:rsidRPr="00EE27C8">
        <w:rPr>
          <w:rFonts w:hint="eastAsia"/>
          <w:color w:val="000000" w:themeColor="text1"/>
          <w:sz w:val="24"/>
        </w:rPr>
        <w:t>日</w:t>
      </w:r>
    </w:p>
    <w:sectPr w:rsidR="004E4977" w:rsidSect="00250C64">
      <w:headerReference w:type="default" r:id="rId9"/>
      <w:footerReference w:type="default" r:id="rId10"/>
      <w:type w:val="nextColumn"/>
      <w:pgSz w:w="11907" w:h="16840"/>
      <w:pgMar w:top="1247" w:right="1247" w:bottom="1134" w:left="1247" w:header="567" w:footer="56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16" w:rsidRDefault="00EC7F16">
      <w:r>
        <w:separator/>
      </w:r>
    </w:p>
  </w:endnote>
  <w:endnote w:type="continuationSeparator" w:id="0">
    <w:p w:rsidR="00EC7F16" w:rsidRDefault="00EC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70" w:rsidRDefault="009B5370" w:rsidP="00250C64">
    <w:pPr>
      <w:pStyle w:val="ac"/>
      <w:tabs>
        <w:tab w:val="clear" w:pos="4153"/>
        <w:tab w:val="clear" w:pos="8306"/>
      </w:tabs>
      <w:ind w:right="360"/>
      <w:jc w:val="center"/>
    </w:pPr>
    <w:r>
      <w:rPr>
        <w:rFonts w:hint="eastAsia"/>
        <w:sz w:val="20"/>
        <w:szCs w:val="21"/>
      </w:rPr>
      <w:t>第</w:t>
    </w:r>
    <w:r>
      <w:rPr>
        <w:rFonts w:hint="eastAsia"/>
        <w:sz w:val="20"/>
        <w:szCs w:val="21"/>
      </w:rPr>
      <w:t xml:space="preserve"> </w:t>
    </w:r>
    <w:r>
      <w:rPr>
        <w:sz w:val="20"/>
      </w:rPr>
      <w:fldChar w:fldCharType="begin"/>
    </w:r>
    <w:r>
      <w:rPr>
        <w:rStyle w:val="af1"/>
        <w:sz w:val="20"/>
      </w:rPr>
      <w:instrText xml:space="preserve"> PAGE </w:instrText>
    </w:r>
    <w:r>
      <w:rPr>
        <w:sz w:val="20"/>
      </w:rPr>
      <w:fldChar w:fldCharType="separate"/>
    </w:r>
    <w:r w:rsidR="00250C64">
      <w:rPr>
        <w:rStyle w:val="af1"/>
        <w:noProof/>
        <w:sz w:val="20"/>
      </w:rPr>
      <w:t>1</w:t>
    </w:r>
    <w:r>
      <w:rPr>
        <w:sz w:val="20"/>
      </w:rPr>
      <w:fldChar w:fldCharType="end"/>
    </w:r>
    <w:r>
      <w:rPr>
        <w:rFonts w:hint="eastAsia"/>
        <w:sz w:val="20"/>
        <w:szCs w:val="21"/>
      </w:rPr>
      <w:t xml:space="preserve"> </w:t>
    </w:r>
    <w:r>
      <w:rPr>
        <w:rFonts w:hint="eastAsia"/>
        <w:sz w:val="20"/>
        <w:szCs w:val="21"/>
      </w:rPr>
      <w:t>页</w:t>
    </w:r>
    <w:r>
      <w:rPr>
        <w:rFonts w:hint="eastAsia"/>
        <w:sz w:val="20"/>
        <w:szCs w:val="21"/>
      </w:rPr>
      <w:t xml:space="preserve"> </w:t>
    </w:r>
    <w:r>
      <w:rPr>
        <w:rFonts w:hint="eastAsia"/>
        <w:sz w:val="20"/>
        <w:szCs w:val="21"/>
      </w:rPr>
      <w:t>共</w:t>
    </w:r>
    <w:r>
      <w:rPr>
        <w:rFonts w:hint="eastAsia"/>
        <w:sz w:val="20"/>
        <w:szCs w:val="21"/>
      </w:rPr>
      <w:t xml:space="preserve"> </w:t>
    </w:r>
    <w:r>
      <w:rPr>
        <w:sz w:val="20"/>
        <w:szCs w:val="21"/>
      </w:rPr>
      <w:fldChar w:fldCharType="begin"/>
    </w:r>
    <w:r>
      <w:rPr>
        <w:sz w:val="20"/>
        <w:szCs w:val="21"/>
      </w:rPr>
      <w:instrText xml:space="preserve"> NUMPAGES </w:instrText>
    </w:r>
    <w:r>
      <w:rPr>
        <w:sz w:val="20"/>
        <w:szCs w:val="21"/>
      </w:rPr>
      <w:fldChar w:fldCharType="separate"/>
    </w:r>
    <w:r w:rsidR="00250C64">
      <w:rPr>
        <w:noProof/>
        <w:sz w:val="20"/>
        <w:szCs w:val="21"/>
      </w:rPr>
      <w:t>7</w:t>
    </w:r>
    <w:r>
      <w:rPr>
        <w:sz w:val="20"/>
        <w:szCs w:val="21"/>
      </w:rPr>
      <w:fldChar w:fldCharType="end"/>
    </w:r>
    <w:r>
      <w:rPr>
        <w:rFonts w:hint="eastAsia"/>
        <w:sz w:val="20"/>
        <w:szCs w:val="21"/>
      </w:rPr>
      <w:t xml:space="preserve"> </w:t>
    </w:r>
    <w:r>
      <w:rPr>
        <w:rFonts w:hint="eastAsia"/>
        <w:sz w:val="2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16" w:rsidRDefault="00EC7F16">
      <w:r>
        <w:separator/>
      </w:r>
    </w:p>
  </w:footnote>
  <w:footnote w:type="continuationSeparator" w:id="0">
    <w:p w:rsidR="00EC7F16" w:rsidRDefault="00EC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70" w:rsidRDefault="009B5370">
    <w:pPr>
      <w:pStyle w:val="ad"/>
      <w:jc w:val="left"/>
    </w:pPr>
    <w:r>
      <w:rPr>
        <w:rFonts w:hint="eastAsia"/>
        <w:sz w:val="21"/>
        <w:szCs w:val="21"/>
      </w:rPr>
      <w:t>四川省总工会成都工人疗养院全自动化学发光免疫分析仪及配套试剂耗材采购项目</w:t>
    </w:r>
    <w:r w:rsidR="00250C64">
      <w:rPr>
        <w:sz w:val="21"/>
        <w:szCs w:val="21"/>
      </w:rPr>
      <w:t>—</w:t>
    </w:r>
    <w:r w:rsidR="00250C64">
      <w:rPr>
        <w:rFonts w:hint="eastAsia"/>
        <w:sz w:val="21"/>
        <w:szCs w:val="21"/>
      </w:rPr>
      <w:t>采购公告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a"/>
      <w:suff w:val="space"/>
      <w:lvlText w:val="%1."/>
      <w:lvlJc w:val="left"/>
      <w:pPr>
        <w:ind w:left="425" w:hanging="425"/>
      </w:pPr>
      <w:rPr>
        <w:rFonts w:ascii="宋体" w:eastAsia="宋体" w:hAnsi="宋体" w:hint="eastAsia"/>
        <w:b/>
        <w:i w:val="0"/>
        <w:sz w:val="32"/>
      </w:rPr>
    </w:lvl>
    <w:lvl w:ilvl="1">
      <w:start w:val="1"/>
      <w:numFmt w:val="decimal"/>
      <w:lvlText w:val="%1.%2."/>
      <w:lvlJc w:val="left"/>
      <w:pPr>
        <w:tabs>
          <w:tab w:val="left" w:pos="720"/>
        </w:tabs>
        <w:ind w:left="567" w:hanging="567"/>
      </w:pPr>
      <w:rPr>
        <w:rFonts w:ascii="宋体" w:eastAsia="宋体" w:hAnsi="宋体" w:hint="eastAsia"/>
        <w:b/>
        <w:i w:val="0"/>
        <w:sz w:val="32"/>
      </w:rPr>
    </w:lvl>
    <w:lvl w:ilvl="2">
      <w:start w:val="1"/>
      <w:numFmt w:val="decimal"/>
      <w:lvlText w:val="%1.%2.%3."/>
      <w:lvlJc w:val="left"/>
      <w:pPr>
        <w:tabs>
          <w:tab w:val="left" w:pos="1080"/>
        </w:tabs>
        <w:ind w:left="709" w:hanging="709"/>
      </w:pPr>
      <w:rPr>
        <w:rFonts w:ascii="宋体" w:eastAsia="宋体" w:hAnsi="宋体" w:hint="eastAsia"/>
        <w:b/>
        <w:i w:val="0"/>
        <w:sz w:val="30"/>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8"/>
    <w:rsid w:val="00007E97"/>
    <w:rsid w:val="000119BA"/>
    <w:rsid w:val="000129AB"/>
    <w:rsid w:val="0003218C"/>
    <w:rsid w:val="000407A4"/>
    <w:rsid w:val="00041D61"/>
    <w:rsid w:val="00042171"/>
    <w:rsid w:val="00044E41"/>
    <w:rsid w:val="00045D5F"/>
    <w:rsid w:val="000479A7"/>
    <w:rsid w:val="000567DA"/>
    <w:rsid w:val="00057556"/>
    <w:rsid w:val="00063DDD"/>
    <w:rsid w:val="000642A2"/>
    <w:rsid w:val="000656BF"/>
    <w:rsid w:val="00065B2C"/>
    <w:rsid w:val="000824E9"/>
    <w:rsid w:val="00084ADC"/>
    <w:rsid w:val="00086E6E"/>
    <w:rsid w:val="00087940"/>
    <w:rsid w:val="00091CEF"/>
    <w:rsid w:val="000A2A2D"/>
    <w:rsid w:val="000A5BB8"/>
    <w:rsid w:val="000A72B1"/>
    <w:rsid w:val="000B0103"/>
    <w:rsid w:val="000B215A"/>
    <w:rsid w:val="000B2771"/>
    <w:rsid w:val="000B282F"/>
    <w:rsid w:val="000B5061"/>
    <w:rsid w:val="000B7C7A"/>
    <w:rsid w:val="000C1515"/>
    <w:rsid w:val="000C48F6"/>
    <w:rsid w:val="000C4D07"/>
    <w:rsid w:val="000D01EC"/>
    <w:rsid w:val="000D3449"/>
    <w:rsid w:val="000D5475"/>
    <w:rsid w:val="000D54CE"/>
    <w:rsid w:val="000E1836"/>
    <w:rsid w:val="000E3924"/>
    <w:rsid w:val="000E5DBE"/>
    <w:rsid w:val="000F1918"/>
    <w:rsid w:val="000F3537"/>
    <w:rsid w:val="001002FE"/>
    <w:rsid w:val="00103C21"/>
    <w:rsid w:val="00106AEA"/>
    <w:rsid w:val="0011048F"/>
    <w:rsid w:val="00114EA5"/>
    <w:rsid w:val="00125B3D"/>
    <w:rsid w:val="00127A95"/>
    <w:rsid w:val="00130352"/>
    <w:rsid w:val="001370D3"/>
    <w:rsid w:val="00140C8C"/>
    <w:rsid w:val="001454C0"/>
    <w:rsid w:val="0015195D"/>
    <w:rsid w:val="001559E2"/>
    <w:rsid w:val="00164951"/>
    <w:rsid w:val="00173C1E"/>
    <w:rsid w:val="0017604E"/>
    <w:rsid w:val="00183A7F"/>
    <w:rsid w:val="00191EB6"/>
    <w:rsid w:val="001A7C95"/>
    <w:rsid w:val="001B02A1"/>
    <w:rsid w:val="001B11EB"/>
    <w:rsid w:val="001B5D3F"/>
    <w:rsid w:val="001B7AAE"/>
    <w:rsid w:val="001C08B7"/>
    <w:rsid w:val="001C193F"/>
    <w:rsid w:val="001C1A5F"/>
    <w:rsid w:val="001C210A"/>
    <w:rsid w:val="001C3019"/>
    <w:rsid w:val="001C71FE"/>
    <w:rsid w:val="001D4DEE"/>
    <w:rsid w:val="001D6058"/>
    <w:rsid w:val="001D6E5A"/>
    <w:rsid w:val="001E0C4C"/>
    <w:rsid w:val="001E76D8"/>
    <w:rsid w:val="001F0A1E"/>
    <w:rsid w:val="001F1424"/>
    <w:rsid w:val="001F2086"/>
    <w:rsid w:val="001F3E81"/>
    <w:rsid w:val="001F4EFA"/>
    <w:rsid w:val="002135CB"/>
    <w:rsid w:val="002145D3"/>
    <w:rsid w:val="0021688D"/>
    <w:rsid w:val="002174D7"/>
    <w:rsid w:val="00217B0B"/>
    <w:rsid w:val="00230019"/>
    <w:rsid w:val="0023166E"/>
    <w:rsid w:val="00234809"/>
    <w:rsid w:val="0024603E"/>
    <w:rsid w:val="00246587"/>
    <w:rsid w:val="00250C64"/>
    <w:rsid w:val="002539A2"/>
    <w:rsid w:val="002547E2"/>
    <w:rsid w:val="00257EF0"/>
    <w:rsid w:val="00267539"/>
    <w:rsid w:val="00272B2D"/>
    <w:rsid w:val="00273CF7"/>
    <w:rsid w:val="00276151"/>
    <w:rsid w:val="00283210"/>
    <w:rsid w:val="00286392"/>
    <w:rsid w:val="00293809"/>
    <w:rsid w:val="002950BD"/>
    <w:rsid w:val="00296333"/>
    <w:rsid w:val="002A4DB6"/>
    <w:rsid w:val="002A6C1B"/>
    <w:rsid w:val="002B0BBB"/>
    <w:rsid w:val="002B14B3"/>
    <w:rsid w:val="002B27DD"/>
    <w:rsid w:val="002B6BE0"/>
    <w:rsid w:val="002B6BEC"/>
    <w:rsid w:val="002B7818"/>
    <w:rsid w:val="002D44B4"/>
    <w:rsid w:val="002E0D37"/>
    <w:rsid w:val="002E73D9"/>
    <w:rsid w:val="002F0AF4"/>
    <w:rsid w:val="002F4625"/>
    <w:rsid w:val="003002E2"/>
    <w:rsid w:val="00301A49"/>
    <w:rsid w:val="00303EAE"/>
    <w:rsid w:val="003077A2"/>
    <w:rsid w:val="00316C6D"/>
    <w:rsid w:val="00316DAE"/>
    <w:rsid w:val="003207B2"/>
    <w:rsid w:val="0032176A"/>
    <w:rsid w:val="003250A2"/>
    <w:rsid w:val="00333EE8"/>
    <w:rsid w:val="00334C79"/>
    <w:rsid w:val="00341F1D"/>
    <w:rsid w:val="00343669"/>
    <w:rsid w:val="003439CB"/>
    <w:rsid w:val="00346091"/>
    <w:rsid w:val="00350596"/>
    <w:rsid w:val="00353B88"/>
    <w:rsid w:val="00355A57"/>
    <w:rsid w:val="00357257"/>
    <w:rsid w:val="00363207"/>
    <w:rsid w:val="003653F2"/>
    <w:rsid w:val="00375EAE"/>
    <w:rsid w:val="00381CCE"/>
    <w:rsid w:val="0039090F"/>
    <w:rsid w:val="00393393"/>
    <w:rsid w:val="00395A99"/>
    <w:rsid w:val="003979FA"/>
    <w:rsid w:val="003A4348"/>
    <w:rsid w:val="003B0B28"/>
    <w:rsid w:val="003B13A1"/>
    <w:rsid w:val="003B13C5"/>
    <w:rsid w:val="003B3648"/>
    <w:rsid w:val="003B426B"/>
    <w:rsid w:val="003B6145"/>
    <w:rsid w:val="003B6690"/>
    <w:rsid w:val="003C46F1"/>
    <w:rsid w:val="003C4F66"/>
    <w:rsid w:val="003C52ED"/>
    <w:rsid w:val="003C5BC5"/>
    <w:rsid w:val="003C6B31"/>
    <w:rsid w:val="003C6BD7"/>
    <w:rsid w:val="003D0E05"/>
    <w:rsid w:val="003D1D0F"/>
    <w:rsid w:val="003D7B2F"/>
    <w:rsid w:val="003E102C"/>
    <w:rsid w:val="003E1C05"/>
    <w:rsid w:val="003E3D19"/>
    <w:rsid w:val="003E7CC3"/>
    <w:rsid w:val="00400B09"/>
    <w:rsid w:val="0040654C"/>
    <w:rsid w:val="004159E3"/>
    <w:rsid w:val="00416D9B"/>
    <w:rsid w:val="0042210C"/>
    <w:rsid w:val="004321C5"/>
    <w:rsid w:val="00433657"/>
    <w:rsid w:val="004452EB"/>
    <w:rsid w:val="00452455"/>
    <w:rsid w:val="00452628"/>
    <w:rsid w:val="004603CA"/>
    <w:rsid w:val="004607CD"/>
    <w:rsid w:val="00460830"/>
    <w:rsid w:val="00463410"/>
    <w:rsid w:val="00464A4A"/>
    <w:rsid w:val="00467017"/>
    <w:rsid w:val="00467730"/>
    <w:rsid w:val="00470678"/>
    <w:rsid w:val="0047174E"/>
    <w:rsid w:val="00475BF5"/>
    <w:rsid w:val="00475F5A"/>
    <w:rsid w:val="0048541A"/>
    <w:rsid w:val="004879C8"/>
    <w:rsid w:val="00491EAD"/>
    <w:rsid w:val="00493996"/>
    <w:rsid w:val="00494806"/>
    <w:rsid w:val="004979C5"/>
    <w:rsid w:val="004A2903"/>
    <w:rsid w:val="004A5F5C"/>
    <w:rsid w:val="004B1F95"/>
    <w:rsid w:val="004B628A"/>
    <w:rsid w:val="004B6E7A"/>
    <w:rsid w:val="004C4732"/>
    <w:rsid w:val="004D069D"/>
    <w:rsid w:val="004D0EA0"/>
    <w:rsid w:val="004D4C40"/>
    <w:rsid w:val="004D4DB2"/>
    <w:rsid w:val="004D5EC7"/>
    <w:rsid w:val="004E4977"/>
    <w:rsid w:val="004F17E0"/>
    <w:rsid w:val="00504A53"/>
    <w:rsid w:val="00510154"/>
    <w:rsid w:val="00510E6B"/>
    <w:rsid w:val="00511AE7"/>
    <w:rsid w:val="00514009"/>
    <w:rsid w:val="00522FD1"/>
    <w:rsid w:val="00524CF8"/>
    <w:rsid w:val="00531BDA"/>
    <w:rsid w:val="00535BDA"/>
    <w:rsid w:val="00547606"/>
    <w:rsid w:val="00550E9E"/>
    <w:rsid w:val="0055310B"/>
    <w:rsid w:val="00561765"/>
    <w:rsid w:val="00561D16"/>
    <w:rsid w:val="005634F9"/>
    <w:rsid w:val="00563E33"/>
    <w:rsid w:val="00571C2A"/>
    <w:rsid w:val="0057324D"/>
    <w:rsid w:val="0057505E"/>
    <w:rsid w:val="00575FB7"/>
    <w:rsid w:val="005813AF"/>
    <w:rsid w:val="00581C33"/>
    <w:rsid w:val="00582501"/>
    <w:rsid w:val="00584B10"/>
    <w:rsid w:val="00585EE4"/>
    <w:rsid w:val="00593195"/>
    <w:rsid w:val="0059616B"/>
    <w:rsid w:val="005A05B9"/>
    <w:rsid w:val="005A5D64"/>
    <w:rsid w:val="005B0A5C"/>
    <w:rsid w:val="005B19A4"/>
    <w:rsid w:val="005B6ECE"/>
    <w:rsid w:val="005B6FC0"/>
    <w:rsid w:val="005C1036"/>
    <w:rsid w:val="005D0009"/>
    <w:rsid w:val="005D25CF"/>
    <w:rsid w:val="005D3345"/>
    <w:rsid w:val="005D435D"/>
    <w:rsid w:val="005E228C"/>
    <w:rsid w:val="005E5B9F"/>
    <w:rsid w:val="005E719D"/>
    <w:rsid w:val="005F11C4"/>
    <w:rsid w:val="005F23EE"/>
    <w:rsid w:val="005F30A3"/>
    <w:rsid w:val="005F7462"/>
    <w:rsid w:val="006061CD"/>
    <w:rsid w:val="00606829"/>
    <w:rsid w:val="00610E67"/>
    <w:rsid w:val="006209C9"/>
    <w:rsid w:val="00626F39"/>
    <w:rsid w:val="00633CF2"/>
    <w:rsid w:val="00643D92"/>
    <w:rsid w:val="006449A3"/>
    <w:rsid w:val="006467AA"/>
    <w:rsid w:val="00651D77"/>
    <w:rsid w:val="00651F9A"/>
    <w:rsid w:val="00654B8A"/>
    <w:rsid w:val="00654D39"/>
    <w:rsid w:val="00664388"/>
    <w:rsid w:val="00665AE7"/>
    <w:rsid w:val="00666CCB"/>
    <w:rsid w:val="00666ED1"/>
    <w:rsid w:val="006671D8"/>
    <w:rsid w:val="00671150"/>
    <w:rsid w:val="00673F42"/>
    <w:rsid w:val="00683A56"/>
    <w:rsid w:val="00684A01"/>
    <w:rsid w:val="006868CB"/>
    <w:rsid w:val="0069372D"/>
    <w:rsid w:val="006A0FEF"/>
    <w:rsid w:val="006A7705"/>
    <w:rsid w:val="006B1795"/>
    <w:rsid w:val="006B4FA3"/>
    <w:rsid w:val="006B62E5"/>
    <w:rsid w:val="006B7542"/>
    <w:rsid w:val="006C2961"/>
    <w:rsid w:val="006C40FE"/>
    <w:rsid w:val="006C5C5E"/>
    <w:rsid w:val="006D1C7A"/>
    <w:rsid w:val="006D24D6"/>
    <w:rsid w:val="006D4A10"/>
    <w:rsid w:val="006E1AE6"/>
    <w:rsid w:val="006E6EA9"/>
    <w:rsid w:val="006F1F9A"/>
    <w:rsid w:val="00701E89"/>
    <w:rsid w:val="007074B4"/>
    <w:rsid w:val="007129A5"/>
    <w:rsid w:val="00723E18"/>
    <w:rsid w:val="007250C3"/>
    <w:rsid w:val="007252BF"/>
    <w:rsid w:val="00725F62"/>
    <w:rsid w:val="007311C8"/>
    <w:rsid w:val="00731B1B"/>
    <w:rsid w:val="0073654E"/>
    <w:rsid w:val="00736DFA"/>
    <w:rsid w:val="00746E15"/>
    <w:rsid w:val="00751F56"/>
    <w:rsid w:val="00754599"/>
    <w:rsid w:val="00755F64"/>
    <w:rsid w:val="00764C16"/>
    <w:rsid w:val="00766372"/>
    <w:rsid w:val="0077038D"/>
    <w:rsid w:val="00770C18"/>
    <w:rsid w:val="00771725"/>
    <w:rsid w:val="00771FBD"/>
    <w:rsid w:val="0077241B"/>
    <w:rsid w:val="0078147B"/>
    <w:rsid w:val="00782786"/>
    <w:rsid w:val="0078331F"/>
    <w:rsid w:val="00783D7E"/>
    <w:rsid w:val="0078658B"/>
    <w:rsid w:val="00791330"/>
    <w:rsid w:val="00791CB6"/>
    <w:rsid w:val="007931B5"/>
    <w:rsid w:val="007A29E4"/>
    <w:rsid w:val="007B231A"/>
    <w:rsid w:val="007B314B"/>
    <w:rsid w:val="007B61ED"/>
    <w:rsid w:val="007B7518"/>
    <w:rsid w:val="007C0A0D"/>
    <w:rsid w:val="007D5328"/>
    <w:rsid w:val="007E231E"/>
    <w:rsid w:val="007E6FDB"/>
    <w:rsid w:val="007F3E1F"/>
    <w:rsid w:val="00800EB3"/>
    <w:rsid w:val="00814081"/>
    <w:rsid w:val="0081416A"/>
    <w:rsid w:val="00814F3E"/>
    <w:rsid w:val="00827730"/>
    <w:rsid w:val="00827BD1"/>
    <w:rsid w:val="00831AA7"/>
    <w:rsid w:val="008330A0"/>
    <w:rsid w:val="0083457B"/>
    <w:rsid w:val="008411ED"/>
    <w:rsid w:val="0084181E"/>
    <w:rsid w:val="008422F1"/>
    <w:rsid w:val="00842C95"/>
    <w:rsid w:val="00843BEE"/>
    <w:rsid w:val="00846DB3"/>
    <w:rsid w:val="008500B0"/>
    <w:rsid w:val="00850481"/>
    <w:rsid w:val="00864BCE"/>
    <w:rsid w:val="008658F6"/>
    <w:rsid w:val="008712AF"/>
    <w:rsid w:val="00872C88"/>
    <w:rsid w:val="00874D58"/>
    <w:rsid w:val="008768D5"/>
    <w:rsid w:val="00877547"/>
    <w:rsid w:val="008814F8"/>
    <w:rsid w:val="00883566"/>
    <w:rsid w:val="00885866"/>
    <w:rsid w:val="00885FF7"/>
    <w:rsid w:val="00893830"/>
    <w:rsid w:val="00897C62"/>
    <w:rsid w:val="008A4AF3"/>
    <w:rsid w:val="008B230C"/>
    <w:rsid w:val="008B4346"/>
    <w:rsid w:val="008B4368"/>
    <w:rsid w:val="008B7D3C"/>
    <w:rsid w:val="008C57FD"/>
    <w:rsid w:val="008D105D"/>
    <w:rsid w:val="008D1075"/>
    <w:rsid w:val="008D567A"/>
    <w:rsid w:val="008E1A43"/>
    <w:rsid w:val="008F43D7"/>
    <w:rsid w:val="008F64D3"/>
    <w:rsid w:val="00901687"/>
    <w:rsid w:val="00902064"/>
    <w:rsid w:val="009021DC"/>
    <w:rsid w:val="009023DC"/>
    <w:rsid w:val="00913FB0"/>
    <w:rsid w:val="00915D23"/>
    <w:rsid w:val="00920CD3"/>
    <w:rsid w:val="00923690"/>
    <w:rsid w:val="0092585F"/>
    <w:rsid w:val="009342F2"/>
    <w:rsid w:val="0094189A"/>
    <w:rsid w:val="009418AE"/>
    <w:rsid w:val="00947FEB"/>
    <w:rsid w:val="00950BAD"/>
    <w:rsid w:val="009548A2"/>
    <w:rsid w:val="00962817"/>
    <w:rsid w:val="00962B45"/>
    <w:rsid w:val="00966429"/>
    <w:rsid w:val="009666FC"/>
    <w:rsid w:val="0096787E"/>
    <w:rsid w:val="009703FE"/>
    <w:rsid w:val="00972754"/>
    <w:rsid w:val="0097582F"/>
    <w:rsid w:val="00977BBE"/>
    <w:rsid w:val="00983360"/>
    <w:rsid w:val="0098581F"/>
    <w:rsid w:val="0098647B"/>
    <w:rsid w:val="00987729"/>
    <w:rsid w:val="009938C6"/>
    <w:rsid w:val="009942F1"/>
    <w:rsid w:val="0099448A"/>
    <w:rsid w:val="00994880"/>
    <w:rsid w:val="009A1D5C"/>
    <w:rsid w:val="009A65CC"/>
    <w:rsid w:val="009B00CB"/>
    <w:rsid w:val="009B2A57"/>
    <w:rsid w:val="009B5370"/>
    <w:rsid w:val="009B5DF9"/>
    <w:rsid w:val="009B7270"/>
    <w:rsid w:val="009C38EB"/>
    <w:rsid w:val="009D5C47"/>
    <w:rsid w:val="009D68C4"/>
    <w:rsid w:val="009E2677"/>
    <w:rsid w:val="009E4D77"/>
    <w:rsid w:val="009E6EE9"/>
    <w:rsid w:val="009F1F96"/>
    <w:rsid w:val="009F4B14"/>
    <w:rsid w:val="009F54AE"/>
    <w:rsid w:val="00A1381F"/>
    <w:rsid w:val="00A1394C"/>
    <w:rsid w:val="00A13969"/>
    <w:rsid w:val="00A27F6F"/>
    <w:rsid w:val="00A32C65"/>
    <w:rsid w:val="00A40C78"/>
    <w:rsid w:val="00A45194"/>
    <w:rsid w:val="00A456D4"/>
    <w:rsid w:val="00A52B54"/>
    <w:rsid w:val="00A52F05"/>
    <w:rsid w:val="00A55BBB"/>
    <w:rsid w:val="00A609EC"/>
    <w:rsid w:val="00A61FA9"/>
    <w:rsid w:val="00A63F11"/>
    <w:rsid w:val="00A64047"/>
    <w:rsid w:val="00A67ABF"/>
    <w:rsid w:val="00A70AF8"/>
    <w:rsid w:val="00A72450"/>
    <w:rsid w:val="00A73F55"/>
    <w:rsid w:val="00A83AB3"/>
    <w:rsid w:val="00A87298"/>
    <w:rsid w:val="00A918CE"/>
    <w:rsid w:val="00A91C05"/>
    <w:rsid w:val="00A94EF5"/>
    <w:rsid w:val="00AA367B"/>
    <w:rsid w:val="00AB7D63"/>
    <w:rsid w:val="00AC1803"/>
    <w:rsid w:val="00AC1EEF"/>
    <w:rsid w:val="00AC42CD"/>
    <w:rsid w:val="00AC44F5"/>
    <w:rsid w:val="00AC4BE1"/>
    <w:rsid w:val="00AD39AD"/>
    <w:rsid w:val="00AD4753"/>
    <w:rsid w:val="00AD5442"/>
    <w:rsid w:val="00AD75C8"/>
    <w:rsid w:val="00AE0D65"/>
    <w:rsid w:val="00AE1738"/>
    <w:rsid w:val="00AE1846"/>
    <w:rsid w:val="00AF3F11"/>
    <w:rsid w:val="00AF6FA6"/>
    <w:rsid w:val="00AF7076"/>
    <w:rsid w:val="00AF79F4"/>
    <w:rsid w:val="00B006F8"/>
    <w:rsid w:val="00B00987"/>
    <w:rsid w:val="00B0293E"/>
    <w:rsid w:val="00B043EE"/>
    <w:rsid w:val="00B04750"/>
    <w:rsid w:val="00B1176A"/>
    <w:rsid w:val="00B11B50"/>
    <w:rsid w:val="00B14602"/>
    <w:rsid w:val="00B33739"/>
    <w:rsid w:val="00B40F36"/>
    <w:rsid w:val="00B6094A"/>
    <w:rsid w:val="00B631E9"/>
    <w:rsid w:val="00B64A72"/>
    <w:rsid w:val="00B70B2B"/>
    <w:rsid w:val="00B728FF"/>
    <w:rsid w:val="00B91CFE"/>
    <w:rsid w:val="00B92721"/>
    <w:rsid w:val="00B94A6E"/>
    <w:rsid w:val="00B953C1"/>
    <w:rsid w:val="00B96E3D"/>
    <w:rsid w:val="00BA16F8"/>
    <w:rsid w:val="00BA1771"/>
    <w:rsid w:val="00BA4B6F"/>
    <w:rsid w:val="00BB1717"/>
    <w:rsid w:val="00BB479E"/>
    <w:rsid w:val="00BC0356"/>
    <w:rsid w:val="00BC161F"/>
    <w:rsid w:val="00BC3FF2"/>
    <w:rsid w:val="00BC40DB"/>
    <w:rsid w:val="00BD317F"/>
    <w:rsid w:val="00BD3735"/>
    <w:rsid w:val="00BE2885"/>
    <w:rsid w:val="00BE52E3"/>
    <w:rsid w:val="00BE58D3"/>
    <w:rsid w:val="00BE74EC"/>
    <w:rsid w:val="00BF1A21"/>
    <w:rsid w:val="00C0017B"/>
    <w:rsid w:val="00C008D3"/>
    <w:rsid w:val="00C00B7B"/>
    <w:rsid w:val="00C028EE"/>
    <w:rsid w:val="00C05BC4"/>
    <w:rsid w:val="00C06587"/>
    <w:rsid w:val="00C16602"/>
    <w:rsid w:val="00C171CE"/>
    <w:rsid w:val="00C21376"/>
    <w:rsid w:val="00C33625"/>
    <w:rsid w:val="00C351FC"/>
    <w:rsid w:val="00C37B86"/>
    <w:rsid w:val="00C45474"/>
    <w:rsid w:val="00C466CD"/>
    <w:rsid w:val="00C5112B"/>
    <w:rsid w:val="00C54B7B"/>
    <w:rsid w:val="00C55789"/>
    <w:rsid w:val="00C63003"/>
    <w:rsid w:val="00C63B09"/>
    <w:rsid w:val="00C72DF6"/>
    <w:rsid w:val="00C7542E"/>
    <w:rsid w:val="00C81716"/>
    <w:rsid w:val="00C818F7"/>
    <w:rsid w:val="00C849DE"/>
    <w:rsid w:val="00C84F23"/>
    <w:rsid w:val="00C86AC2"/>
    <w:rsid w:val="00C917A3"/>
    <w:rsid w:val="00C9722F"/>
    <w:rsid w:val="00C97BD5"/>
    <w:rsid w:val="00C97E88"/>
    <w:rsid w:val="00CA22C4"/>
    <w:rsid w:val="00CA26B8"/>
    <w:rsid w:val="00CA77A3"/>
    <w:rsid w:val="00CB0B2E"/>
    <w:rsid w:val="00CB1638"/>
    <w:rsid w:val="00CB1717"/>
    <w:rsid w:val="00CB43DF"/>
    <w:rsid w:val="00CB5873"/>
    <w:rsid w:val="00CC088D"/>
    <w:rsid w:val="00CC1AD9"/>
    <w:rsid w:val="00CC4715"/>
    <w:rsid w:val="00CC6A6D"/>
    <w:rsid w:val="00CD1B36"/>
    <w:rsid w:val="00CD1D70"/>
    <w:rsid w:val="00CD2F7E"/>
    <w:rsid w:val="00CD51C1"/>
    <w:rsid w:val="00CE201B"/>
    <w:rsid w:val="00CE28FB"/>
    <w:rsid w:val="00CF302A"/>
    <w:rsid w:val="00CF542A"/>
    <w:rsid w:val="00CF5D01"/>
    <w:rsid w:val="00D040F5"/>
    <w:rsid w:val="00D0492D"/>
    <w:rsid w:val="00D060FA"/>
    <w:rsid w:val="00D10C14"/>
    <w:rsid w:val="00D2362C"/>
    <w:rsid w:val="00D24621"/>
    <w:rsid w:val="00D24F87"/>
    <w:rsid w:val="00D26375"/>
    <w:rsid w:val="00D302E4"/>
    <w:rsid w:val="00D323C7"/>
    <w:rsid w:val="00D34346"/>
    <w:rsid w:val="00D40B21"/>
    <w:rsid w:val="00D41894"/>
    <w:rsid w:val="00D41D71"/>
    <w:rsid w:val="00D43B29"/>
    <w:rsid w:val="00D46180"/>
    <w:rsid w:val="00D530A9"/>
    <w:rsid w:val="00D57F68"/>
    <w:rsid w:val="00D610FF"/>
    <w:rsid w:val="00D6420E"/>
    <w:rsid w:val="00D67C0D"/>
    <w:rsid w:val="00D8001E"/>
    <w:rsid w:val="00D81D2E"/>
    <w:rsid w:val="00D90333"/>
    <w:rsid w:val="00D926DB"/>
    <w:rsid w:val="00D93EEC"/>
    <w:rsid w:val="00DA193C"/>
    <w:rsid w:val="00DA19E1"/>
    <w:rsid w:val="00DA1B6D"/>
    <w:rsid w:val="00DA591C"/>
    <w:rsid w:val="00DA5C11"/>
    <w:rsid w:val="00DA63FA"/>
    <w:rsid w:val="00DA696E"/>
    <w:rsid w:val="00DB6747"/>
    <w:rsid w:val="00DB7101"/>
    <w:rsid w:val="00DC0372"/>
    <w:rsid w:val="00DC18EF"/>
    <w:rsid w:val="00DC47DA"/>
    <w:rsid w:val="00DD76B0"/>
    <w:rsid w:val="00DE2B0A"/>
    <w:rsid w:val="00DE4B72"/>
    <w:rsid w:val="00DF308C"/>
    <w:rsid w:val="00DF5781"/>
    <w:rsid w:val="00E019E7"/>
    <w:rsid w:val="00E02B28"/>
    <w:rsid w:val="00E05B05"/>
    <w:rsid w:val="00E148FD"/>
    <w:rsid w:val="00E14CDB"/>
    <w:rsid w:val="00E21461"/>
    <w:rsid w:val="00E22243"/>
    <w:rsid w:val="00E36C64"/>
    <w:rsid w:val="00E4326F"/>
    <w:rsid w:val="00E50D8C"/>
    <w:rsid w:val="00E550C3"/>
    <w:rsid w:val="00E5661F"/>
    <w:rsid w:val="00E57ED8"/>
    <w:rsid w:val="00E67062"/>
    <w:rsid w:val="00E70A46"/>
    <w:rsid w:val="00E80ED0"/>
    <w:rsid w:val="00E82146"/>
    <w:rsid w:val="00E85A4D"/>
    <w:rsid w:val="00E85E2F"/>
    <w:rsid w:val="00E91C5D"/>
    <w:rsid w:val="00E969C8"/>
    <w:rsid w:val="00EA20DC"/>
    <w:rsid w:val="00EB0E3E"/>
    <w:rsid w:val="00EB3DE5"/>
    <w:rsid w:val="00EB679A"/>
    <w:rsid w:val="00EB7B39"/>
    <w:rsid w:val="00EC10F3"/>
    <w:rsid w:val="00EC110F"/>
    <w:rsid w:val="00EC3B07"/>
    <w:rsid w:val="00EC607B"/>
    <w:rsid w:val="00EC60E5"/>
    <w:rsid w:val="00EC6DBA"/>
    <w:rsid w:val="00EC7F16"/>
    <w:rsid w:val="00EE27C8"/>
    <w:rsid w:val="00EF2915"/>
    <w:rsid w:val="00EF703C"/>
    <w:rsid w:val="00F011DE"/>
    <w:rsid w:val="00F0364C"/>
    <w:rsid w:val="00F058A2"/>
    <w:rsid w:val="00F07E97"/>
    <w:rsid w:val="00F125DD"/>
    <w:rsid w:val="00F13894"/>
    <w:rsid w:val="00F14837"/>
    <w:rsid w:val="00F17954"/>
    <w:rsid w:val="00F203EB"/>
    <w:rsid w:val="00F21980"/>
    <w:rsid w:val="00F23046"/>
    <w:rsid w:val="00F26B98"/>
    <w:rsid w:val="00F40799"/>
    <w:rsid w:val="00F42969"/>
    <w:rsid w:val="00F53060"/>
    <w:rsid w:val="00F545B9"/>
    <w:rsid w:val="00F553ED"/>
    <w:rsid w:val="00F60DF9"/>
    <w:rsid w:val="00F6122A"/>
    <w:rsid w:val="00F6438E"/>
    <w:rsid w:val="00F6552E"/>
    <w:rsid w:val="00F707C9"/>
    <w:rsid w:val="00F8349F"/>
    <w:rsid w:val="00F92007"/>
    <w:rsid w:val="00F94391"/>
    <w:rsid w:val="00FA04DB"/>
    <w:rsid w:val="00FA37F8"/>
    <w:rsid w:val="00FA5F7A"/>
    <w:rsid w:val="00FB5236"/>
    <w:rsid w:val="00FC0618"/>
    <w:rsid w:val="00FC1405"/>
    <w:rsid w:val="00FC5AA4"/>
    <w:rsid w:val="00FC7300"/>
    <w:rsid w:val="00FD1E3B"/>
    <w:rsid w:val="00FD3077"/>
    <w:rsid w:val="00FD743A"/>
    <w:rsid w:val="00FE1620"/>
    <w:rsid w:val="00FE6282"/>
    <w:rsid w:val="00FE6915"/>
    <w:rsid w:val="00FF41FE"/>
    <w:rsid w:val="00FF63E8"/>
    <w:rsid w:val="00FF7312"/>
    <w:rsid w:val="0AF80EF9"/>
    <w:rsid w:val="0E3E7512"/>
    <w:rsid w:val="0EDE73D2"/>
    <w:rsid w:val="2AAE184F"/>
    <w:rsid w:val="3B9924E8"/>
    <w:rsid w:val="402216EA"/>
    <w:rsid w:val="56DE0C35"/>
    <w:rsid w:val="5AF34C64"/>
    <w:rsid w:val="612E4194"/>
    <w:rsid w:val="6F9B0789"/>
    <w:rsid w:val="743A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97ED3-5FFC-4B39-8A67-DB38AAF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lang w:val="zh-CN"/>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lang w:val="zh-CN"/>
    </w:rPr>
  </w:style>
  <w:style w:type="paragraph" w:styleId="3">
    <w:name w:val="heading 3"/>
    <w:basedOn w:val="a0"/>
    <w:next w:val="a0"/>
    <w:link w:val="3Char"/>
    <w:qFormat/>
    <w:pPr>
      <w:keepNext/>
      <w:keepLines/>
      <w:spacing w:before="260" w:after="260" w:line="416"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qFormat/>
    <w:pPr>
      <w:ind w:leftChars="1200" w:left="2520"/>
    </w:pPr>
  </w:style>
  <w:style w:type="paragraph" w:styleId="a4">
    <w:name w:val="Normal Indent"/>
    <w:basedOn w:val="a0"/>
    <w:link w:val="Char"/>
    <w:qFormat/>
    <w:pPr>
      <w:ind w:firstLineChars="200" w:firstLine="420"/>
    </w:pPr>
    <w:rPr>
      <w:rFonts w:ascii="Calibri" w:hAnsi="Calibri"/>
      <w:kern w:val="0"/>
      <w:sz w:val="20"/>
      <w:lang w:val="zh-CN"/>
    </w:rPr>
  </w:style>
  <w:style w:type="paragraph" w:styleId="a5">
    <w:name w:val="Document Map"/>
    <w:basedOn w:val="a0"/>
    <w:link w:val="Char0"/>
    <w:qFormat/>
    <w:pPr>
      <w:shd w:val="clear" w:color="auto" w:fill="000080"/>
    </w:pPr>
    <w:rPr>
      <w:kern w:val="0"/>
      <w:sz w:val="20"/>
      <w:lang w:val="zh-CN"/>
    </w:rPr>
  </w:style>
  <w:style w:type="paragraph" w:styleId="a6">
    <w:name w:val="annotation text"/>
    <w:basedOn w:val="a0"/>
    <w:link w:val="Char1"/>
    <w:unhideWhenUsed/>
    <w:qFormat/>
    <w:pPr>
      <w:jc w:val="left"/>
    </w:pPr>
    <w:rPr>
      <w:kern w:val="0"/>
      <w:sz w:val="20"/>
      <w:lang w:val="zh-CN"/>
    </w:rPr>
  </w:style>
  <w:style w:type="paragraph" w:styleId="a7">
    <w:name w:val="Body Text"/>
    <w:basedOn w:val="a0"/>
    <w:link w:val="Char2"/>
    <w:uiPriority w:val="99"/>
    <w:semiHidden/>
    <w:unhideWhenUsed/>
    <w:qFormat/>
    <w:pPr>
      <w:spacing w:after="120"/>
    </w:pPr>
  </w:style>
  <w:style w:type="paragraph" w:styleId="a8">
    <w:name w:val="Body Text Indent"/>
    <w:basedOn w:val="a0"/>
    <w:link w:val="Char3"/>
    <w:qFormat/>
    <w:pPr>
      <w:ind w:firstLine="630"/>
    </w:pPr>
    <w:rPr>
      <w:rFonts w:ascii="Calibri" w:hAnsi="Calibri"/>
      <w:kern w:val="0"/>
      <w:sz w:val="32"/>
      <w:szCs w:val="20"/>
      <w:lang w:val="zh-CN"/>
    </w:rPr>
  </w:style>
  <w:style w:type="paragraph" w:styleId="5">
    <w:name w:val="toc 5"/>
    <w:basedOn w:val="a0"/>
    <w:next w:val="a0"/>
    <w:uiPriority w:val="39"/>
    <w:qFormat/>
    <w:pPr>
      <w:ind w:leftChars="800" w:left="1680"/>
    </w:pPr>
  </w:style>
  <w:style w:type="paragraph" w:styleId="30">
    <w:name w:val="toc 3"/>
    <w:basedOn w:val="a0"/>
    <w:next w:val="a0"/>
    <w:uiPriority w:val="39"/>
    <w:qFormat/>
    <w:pPr>
      <w:ind w:leftChars="400" w:left="840"/>
    </w:pPr>
  </w:style>
  <w:style w:type="paragraph" w:styleId="a9">
    <w:name w:val="Plain Text"/>
    <w:basedOn w:val="a0"/>
    <w:link w:val="Char4"/>
    <w:uiPriority w:val="99"/>
    <w:qFormat/>
    <w:rPr>
      <w:rFonts w:ascii="宋体" w:hAnsi="Courier New"/>
      <w:kern w:val="0"/>
      <w:sz w:val="20"/>
      <w:szCs w:val="21"/>
      <w:lang w:val="zh-CN"/>
    </w:rPr>
  </w:style>
  <w:style w:type="paragraph" w:styleId="8">
    <w:name w:val="toc 8"/>
    <w:basedOn w:val="a0"/>
    <w:next w:val="a0"/>
    <w:uiPriority w:val="39"/>
    <w:qFormat/>
    <w:pPr>
      <w:ind w:leftChars="1400" w:left="2940"/>
    </w:pPr>
  </w:style>
  <w:style w:type="paragraph" w:styleId="aa">
    <w:name w:val="Date"/>
    <w:basedOn w:val="a0"/>
    <w:next w:val="a0"/>
    <w:link w:val="Char5"/>
    <w:qFormat/>
    <w:pPr>
      <w:ind w:leftChars="2500" w:left="100"/>
    </w:pPr>
    <w:rPr>
      <w:rFonts w:ascii="Calibri" w:hAnsi="Calibri"/>
      <w:kern w:val="0"/>
      <w:sz w:val="20"/>
      <w:lang w:val="zh-CN"/>
    </w:rPr>
  </w:style>
  <w:style w:type="paragraph" w:styleId="20">
    <w:name w:val="Body Text Indent 2"/>
    <w:basedOn w:val="a0"/>
    <w:link w:val="2Char0"/>
    <w:qFormat/>
    <w:pPr>
      <w:spacing w:after="120" w:line="480" w:lineRule="auto"/>
      <w:ind w:leftChars="200" w:left="420"/>
    </w:pPr>
    <w:rPr>
      <w:kern w:val="0"/>
      <w:sz w:val="20"/>
      <w:lang w:val="zh-CN"/>
    </w:rPr>
  </w:style>
  <w:style w:type="paragraph" w:styleId="ab">
    <w:name w:val="Balloon Text"/>
    <w:basedOn w:val="a0"/>
    <w:link w:val="Char6"/>
    <w:uiPriority w:val="99"/>
    <w:qFormat/>
    <w:rPr>
      <w:kern w:val="0"/>
      <w:sz w:val="18"/>
      <w:szCs w:val="18"/>
      <w:lang w:val="zh-CN"/>
    </w:rPr>
  </w:style>
  <w:style w:type="paragraph" w:styleId="ac">
    <w:name w:val="footer"/>
    <w:basedOn w:val="a0"/>
    <w:link w:val="Char7"/>
    <w:uiPriority w:val="99"/>
    <w:qFormat/>
    <w:pPr>
      <w:tabs>
        <w:tab w:val="center" w:pos="4153"/>
        <w:tab w:val="right" w:pos="8306"/>
      </w:tabs>
      <w:snapToGrid w:val="0"/>
      <w:jc w:val="left"/>
    </w:pPr>
    <w:rPr>
      <w:kern w:val="0"/>
      <w:sz w:val="18"/>
      <w:szCs w:val="20"/>
      <w:lang w:val="zh-CN"/>
    </w:rPr>
  </w:style>
  <w:style w:type="paragraph" w:styleId="ad">
    <w:name w:val="header"/>
    <w:basedOn w:val="a0"/>
    <w:link w:val="Char8"/>
    <w:uiPriority w:val="99"/>
    <w:qFormat/>
    <w:pPr>
      <w:pBdr>
        <w:bottom w:val="single" w:sz="6" w:space="1" w:color="auto"/>
      </w:pBdr>
      <w:tabs>
        <w:tab w:val="center" w:pos="4153"/>
        <w:tab w:val="right" w:pos="8306"/>
      </w:tabs>
      <w:snapToGrid w:val="0"/>
      <w:jc w:val="center"/>
    </w:pPr>
    <w:rPr>
      <w:kern w:val="0"/>
      <w:sz w:val="18"/>
      <w:szCs w:val="20"/>
      <w:lang w:val="zh-CN"/>
    </w:rPr>
  </w:style>
  <w:style w:type="paragraph" w:styleId="10">
    <w:name w:val="toc 1"/>
    <w:basedOn w:val="a0"/>
    <w:next w:val="a0"/>
    <w:uiPriority w:val="39"/>
    <w:qFormat/>
  </w:style>
  <w:style w:type="paragraph" w:styleId="4">
    <w:name w:val="toc 4"/>
    <w:basedOn w:val="a0"/>
    <w:next w:val="a0"/>
    <w:uiPriority w:val="39"/>
    <w:qFormat/>
    <w:pPr>
      <w:ind w:leftChars="600" w:left="1260"/>
    </w:pPr>
  </w:style>
  <w:style w:type="paragraph" w:styleId="6">
    <w:name w:val="toc 6"/>
    <w:basedOn w:val="a0"/>
    <w:next w:val="a0"/>
    <w:uiPriority w:val="39"/>
    <w:qFormat/>
    <w:pPr>
      <w:ind w:leftChars="1000" w:left="2100"/>
    </w:pPr>
  </w:style>
  <w:style w:type="paragraph" w:styleId="31">
    <w:name w:val="Body Text Indent 3"/>
    <w:basedOn w:val="a0"/>
    <w:link w:val="3Char0"/>
    <w:qFormat/>
    <w:pPr>
      <w:spacing w:after="120"/>
      <w:ind w:leftChars="200" w:left="420"/>
    </w:pPr>
    <w:rPr>
      <w:kern w:val="0"/>
      <w:sz w:val="16"/>
      <w:szCs w:val="16"/>
      <w:lang w:val="zh-CN"/>
    </w:rPr>
  </w:style>
  <w:style w:type="paragraph" w:styleId="21">
    <w:name w:val="toc 2"/>
    <w:basedOn w:val="a0"/>
    <w:next w:val="a0"/>
    <w:uiPriority w:val="39"/>
    <w:qFormat/>
    <w:pPr>
      <w:ind w:leftChars="200" w:left="420"/>
    </w:pPr>
  </w:style>
  <w:style w:type="paragraph" w:styleId="9">
    <w:name w:val="toc 9"/>
    <w:basedOn w:val="a0"/>
    <w:next w:val="a0"/>
    <w:uiPriority w:val="39"/>
    <w:qFormat/>
    <w:pPr>
      <w:ind w:leftChars="1600" w:left="3360"/>
    </w:p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e">
    <w:name w:val="Normal (Web)"/>
    <w:basedOn w:val="a0"/>
    <w:qFormat/>
    <w:pPr>
      <w:widowControl/>
      <w:spacing w:before="100" w:beforeAutospacing="1" w:after="100" w:afterAutospacing="1"/>
      <w:jc w:val="left"/>
    </w:pPr>
    <w:rPr>
      <w:rFonts w:ascii="宋体" w:hAnsi="宋体"/>
      <w:kern w:val="0"/>
      <w:sz w:val="18"/>
      <w:szCs w:val="18"/>
    </w:rPr>
  </w:style>
  <w:style w:type="paragraph" w:styleId="a">
    <w:name w:val="Title"/>
    <w:basedOn w:val="a0"/>
    <w:next w:val="a0"/>
    <w:link w:val="Char9"/>
    <w:qFormat/>
    <w:pPr>
      <w:numPr>
        <w:numId w:val="1"/>
      </w:numPr>
      <w:spacing w:before="160" w:after="40" w:line="0" w:lineRule="atLeast"/>
      <w:jc w:val="left"/>
      <w:outlineLvl w:val="0"/>
    </w:pPr>
    <w:rPr>
      <w:rFonts w:ascii="Arial" w:hAnsi="Arial"/>
      <w:b/>
      <w:bCs/>
      <w:kern w:val="0"/>
      <w:sz w:val="32"/>
      <w:szCs w:val="32"/>
      <w:lang w:val="zh-CN"/>
    </w:rPr>
  </w:style>
  <w:style w:type="paragraph" w:styleId="af">
    <w:name w:val="annotation subject"/>
    <w:basedOn w:val="a6"/>
    <w:next w:val="a6"/>
    <w:link w:val="Chara"/>
    <w:qFormat/>
    <w:rPr>
      <w:b/>
      <w:bCs/>
    </w:rPr>
  </w:style>
  <w:style w:type="character" w:styleId="af0">
    <w:name w:val="Strong"/>
    <w:qFormat/>
    <w:rPr>
      <w:b/>
      <w:bCs/>
    </w:rPr>
  </w:style>
  <w:style w:type="character" w:styleId="af1">
    <w:name w:val="page number"/>
    <w:basedOn w:val="a1"/>
    <w:qFormat/>
  </w:style>
  <w:style w:type="character" w:styleId="af2">
    <w:name w:val="Emphasis"/>
    <w:qFormat/>
    <w:rPr>
      <w:color w:val="CC0000"/>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Char8">
    <w:name w:val="页眉 Char"/>
    <w:link w:val="ad"/>
    <w:uiPriority w:val="99"/>
    <w:qFormat/>
    <w:rPr>
      <w:rFonts w:ascii="Times New Roman" w:eastAsia="宋体" w:hAnsi="Times New Roman" w:cs="Times New Roman"/>
      <w:sz w:val="18"/>
      <w:szCs w:val="20"/>
    </w:rPr>
  </w:style>
  <w:style w:type="character" w:customStyle="1" w:styleId="Char3">
    <w:name w:val="正文文本缩进 Char"/>
    <w:link w:val="a8"/>
    <w:qFormat/>
    <w:rPr>
      <w:rFonts w:eastAsia="宋体"/>
      <w:sz w:val="32"/>
    </w:rPr>
  </w:style>
  <w:style w:type="character" w:customStyle="1" w:styleId="Char">
    <w:name w:val="正文缩进 Char"/>
    <w:link w:val="a4"/>
    <w:qFormat/>
    <w:rPr>
      <w:rFonts w:eastAsia="宋体"/>
      <w:szCs w:val="24"/>
    </w:rPr>
  </w:style>
  <w:style w:type="character" w:customStyle="1" w:styleId="2Char">
    <w:name w:val="标题 2 Char"/>
    <w:link w:val="2"/>
    <w:qFormat/>
    <w:rPr>
      <w:rFonts w:ascii="Arial" w:eastAsia="黑体" w:hAnsi="Arial" w:cs="Times New Roman"/>
      <w:b/>
      <w:bCs/>
      <w:sz w:val="32"/>
      <w:szCs w:val="32"/>
    </w:rPr>
  </w:style>
  <w:style w:type="character" w:customStyle="1" w:styleId="Char4">
    <w:name w:val="纯文本 Char"/>
    <w:link w:val="a9"/>
    <w:uiPriority w:val="99"/>
    <w:qFormat/>
    <w:locked/>
    <w:rPr>
      <w:rFonts w:ascii="宋体" w:hAnsi="Courier New" w:cs="Courier New"/>
      <w:szCs w:val="21"/>
    </w:rPr>
  </w:style>
  <w:style w:type="character" w:customStyle="1" w:styleId="Char5">
    <w:name w:val="日期 Char"/>
    <w:link w:val="aa"/>
    <w:qFormat/>
    <w:rPr>
      <w:szCs w:val="24"/>
    </w:rPr>
  </w:style>
  <w:style w:type="character" w:customStyle="1" w:styleId="3Char0">
    <w:name w:val="正文文本缩进 3 Char"/>
    <w:link w:val="31"/>
    <w:qFormat/>
    <w:rPr>
      <w:rFonts w:ascii="Times New Roman" w:eastAsia="宋体" w:hAnsi="Times New Roman" w:cs="Times New Roman"/>
      <w:sz w:val="16"/>
      <w:szCs w:val="16"/>
    </w:rPr>
  </w:style>
  <w:style w:type="character" w:customStyle="1" w:styleId="HTMLChar">
    <w:name w:val="HTML 预设格式 Char"/>
    <w:link w:val="HTML"/>
    <w:qFormat/>
    <w:rPr>
      <w:rFonts w:ascii="宋体" w:hAnsi="宋体" w:cs="宋体"/>
      <w:sz w:val="24"/>
      <w:szCs w:val="24"/>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9">
    <w:name w:val="标题 Char"/>
    <w:link w:val="a"/>
    <w:qFormat/>
    <w:rPr>
      <w:rFonts w:ascii="Arial" w:eastAsia="宋体" w:hAnsi="Arial" w:cs="Arial"/>
      <w:b/>
      <w:bCs/>
      <w:sz w:val="32"/>
      <w:szCs w:val="32"/>
    </w:rPr>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apple-style-span">
    <w:name w:val="apple-style-span"/>
    <w:basedOn w:val="a1"/>
    <w:qFormat/>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style91">
    <w:name w:val="style91"/>
    <w:qFormat/>
    <w:rPr>
      <w:color w:val="000000"/>
    </w:rPr>
  </w:style>
  <w:style w:type="character" w:customStyle="1" w:styleId="af5">
    <w:name w:val="（符号）邀请函中一、"/>
    <w:qFormat/>
    <w:rPr>
      <w:rFonts w:ascii="黑体" w:eastAsia="黑体" w:hAnsi="黑体"/>
      <w:b/>
      <w:bCs/>
      <w:sz w:val="24"/>
    </w:rPr>
  </w:style>
  <w:style w:type="character" w:customStyle="1" w:styleId="style31">
    <w:name w:val="style31"/>
    <w:qFormat/>
    <w:rPr>
      <w:sz w:val="21"/>
      <w:szCs w:val="21"/>
    </w:rPr>
  </w:style>
  <w:style w:type="character" w:customStyle="1" w:styleId="Char6">
    <w:name w:val="批注框文本 Char"/>
    <w:link w:val="ab"/>
    <w:qFormat/>
    <w:rPr>
      <w:sz w:val="18"/>
      <w:szCs w:val="18"/>
    </w:rPr>
  </w:style>
  <w:style w:type="character" w:customStyle="1" w:styleId="Char0">
    <w:name w:val="文档结构图 Char"/>
    <w:link w:val="a5"/>
    <w:qFormat/>
    <w:rPr>
      <w:rFonts w:ascii="Times New Roman" w:eastAsia="宋体" w:hAnsi="Times New Roman" w:cs="Times New Roman"/>
      <w:szCs w:val="24"/>
      <w:shd w:val="clear" w:color="auto" w:fill="000080"/>
    </w:rPr>
  </w:style>
  <w:style w:type="character" w:customStyle="1" w:styleId="Char12">
    <w:name w:val="纯文本 Char1"/>
    <w:uiPriority w:val="99"/>
    <w:semiHidden/>
    <w:qFormat/>
    <w:rPr>
      <w:rFonts w:ascii="宋体" w:eastAsia="宋体" w:hAnsi="Courier New" w:cs="Courier New"/>
      <w:szCs w:val="21"/>
    </w:rPr>
  </w:style>
  <w:style w:type="character" w:customStyle="1" w:styleId="Char7">
    <w:name w:val="页脚 Char"/>
    <w:link w:val="ac"/>
    <w:uiPriority w:val="99"/>
    <w:qFormat/>
    <w:rPr>
      <w:rFonts w:ascii="Times New Roman" w:eastAsia="宋体" w:hAnsi="Times New Roman" w:cs="Times New Roman"/>
      <w:sz w:val="18"/>
      <w:szCs w:val="20"/>
    </w:rPr>
  </w:style>
  <w:style w:type="character" w:customStyle="1" w:styleId="2Char0">
    <w:name w:val="正文文本缩进 2 Char"/>
    <w:link w:val="20"/>
    <w:qFormat/>
    <w:rPr>
      <w:rFonts w:ascii="Times New Roman" w:eastAsia="宋体" w:hAnsi="Times New Roman" w:cs="Times New Roman"/>
      <w:szCs w:val="24"/>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
    <w:name w:val="批注文字 Char"/>
    <w:link w:val="a6"/>
    <w:qFormat/>
    <w:rPr>
      <w:rFonts w:ascii="Times New Roman" w:eastAsia="宋体" w:hAnsi="Times New Roman" w:cs="Times New Roman"/>
      <w:szCs w:val="24"/>
    </w:rPr>
  </w:style>
  <w:style w:type="character" w:customStyle="1" w:styleId="Chara">
    <w:name w:val="批注主题 Char"/>
    <w:link w:val="af"/>
    <w:qFormat/>
    <w:rPr>
      <w:rFonts w:ascii="Times New Roman" w:eastAsia="宋体" w:hAnsi="Times New Roman" w:cs="Times New Roman"/>
      <w:b/>
      <w:bCs/>
      <w:szCs w:val="24"/>
    </w:rPr>
  </w:style>
  <w:style w:type="character" w:customStyle="1" w:styleId="Charb">
    <w:name w:val="正文首缩两字 Char"/>
    <w:link w:val="af6"/>
    <w:qFormat/>
    <w:rPr>
      <w:rFonts w:ascii="Verdana" w:hAnsi="Verdana"/>
      <w:sz w:val="24"/>
      <w:szCs w:val="24"/>
    </w:rPr>
  </w:style>
  <w:style w:type="paragraph" w:customStyle="1" w:styleId="af6">
    <w:name w:val="正文首缩两字"/>
    <w:basedOn w:val="a0"/>
    <w:link w:val="Charb"/>
    <w:qFormat/>
    <w:pPr>
      <w:spacing w:line="360" w:lineRule="auto"/>
      <w:ind w:firstLineChars="200" w:firstLine="200"/>
    </w:pPr>
    <w:rPr>
      <w:rFonts w:ascii="Verdana" w:hAnsi="Verdana"/>
      <w:kern w:val="0"/>
      <w:sz w:val="24"/>
      <w:lang w:val="zh-CN"/>
    </w:rPr>
  </w:style>
  <w:style w:type="paragraph" w:customStyle="1" w:styleId="11">
    <w:name w:val="正文1"/>
    <w:qFormat/>
    <w:pPr>
      <w:widowControl w:val="0"/>
      <w:adjustRightInd w:val="0"/>
      <w:spacing w:line="312" w:lineRule="atLeast"/>
      <w:jc w:val="both"/>
      <w:textAlignment w:val="baseline"/>
    </w:pPr>
    <w:rPr>
      <w:rFonts w:ascii="宋体" w:hAnsi="Times New Roman"/>
      <w:sz w:val="34"/>
    </w:rPr>
  </w:style>
  <w:style w:type="paragraph" w:customStyle="1" w:styleId="af7">
    <w:name w:val="中文"/>
    <w:basedOn w:val="a0"/>
    <w:qFormat/>
    <w:pPr>
      <w:spacing w:line="276" w:lineRule="auto"/>
      <w:ind w:leftChars="267" w:left="267"/>
    </w:pPr>
    <w:rPr>
      <w:rFonts w:ascii="Arial" w:hAnsi="Arial"/>
    </w:rPr>
  </w:style>
  <w:style w:type="paragraph" w:customStyle="1" w:styleId="af8">
    <w:name w:val="正文首行缩进两字符"/>
    <w:basedOn w:val="a0"/>
    <w:link w:val="CharChar"/>
    <w:uiPriority w:val="99"/>
    <w:qFormat/>
    <w:pPr>
      <w:spacing w:line="360" w:lineRule="auto"/>
      <w:ind w:firstLineChars="200" w:firstLine="200"/>
    </w:pPr>
    <w:rPr>
      <w:lang w:val="zh-CN"/>
    </w:rPr>
  </w:style>
  <w:style w:type="paragraph" w:customStyle="1" w:styleId="ParaChar">
    <w:name w:val="默认段落字体 Para Char"/>
    <w:basedOn w:val="a0"/>
    <w:qFormat/>
    <w:rPr>
      <w:szCs w:val="20"/>
    </w:rPr>
  </w:style>
  <w:style w:type="paragraph" w:styleId="af9">
    <w:name w:val="List Paragraph"/>
    <w:basedOn w:val="a0"/>
    <w:qFormat/>
    <w:pPr>
      <w:ind w:firstLineChars="200" w:firstLine="420"/>
    </w:pPr>
    <w:rPr>
      <w:rFonts w:ascii="Calibri" w:hAnsi="Calibri"/>
      <w:szCs w:val="22"/>
    </w:rPr>
  </w:style>
  <w:style w:type="paragraph" w:customStyle="1" w:styleId="CharCharCharCharCharChar1Char">
    <w:name w:val="Char Char Char Char Char Char1 Char"/>
    <w:basedOn w:val="a5"/>
    <w:qFormat/>
    <w:rPr>
      <w:rFonts w:ascii="Tahoma" w:hAnsi="Tahoma"/>
      <w:sz w:val="24"/>
    </w:rPr>
  </w:style>
  <w:style w:type="paragraph" w:customStyle="1" w:styleId="22">
    <w:name w:val="样式 首行缩进:  2 字符"/>
    <w:basedOn w:val="a0"/>
    <w:qFormat/>
    <w:pPr>
      <w:spacing w:line="400" w:lineRule="exact"/>
      <w:ind w:firstLineChars="200" w:firstLine="200"/>
    </w:pPr>
    <w:rPr>
      <w:rFonts w:cs="宋体"/>
      <w:sz w:val="24"/>
    </w:rPr>
  </w:style>
  <w:style w:type="paragraph" w:customStyle="1" w:styleId="afa">
    <w:name w:val="表格"/>
    <w:basedOn w:val="a0"/>
    <w:qFormat/>
    <w:pPr>
      <w:spacing w:line="400" w:lineRule="exact"/>
    </w:pPr>
    <w:rPr>
      <w:sz w:val="24"/>
    </w:rPr>
  </w:style>
  <w:style w:type="paragraph" w:styleId="afb">
    <w:name w:val="No Spacing"/>
    <w:qFormat/>
    <w:pPr>
      <w:widowControl w:val="0"/>
      <w:jc w:val="both"/>
    </w:pPr>
    <w:rPr>
      <w:rFonts w:ascii="Times New Roman" w:hAnsi="Times New Roman"/>
      <w:kern w:val="2"/>
      <w:sz w:val="21"/>
    </w:rPr>
  </w:style>
  <w:style w:type="paragraph" w:customStyle="1" w:styleId="p0">
    <w:name w:val="p0"/>
    <w:basedOn w:val="a0"/>
    <w:qFormat/>
    <w:pPr>
      <w:widowControl/>
    </w:pPr>
    <w:rPr>
      <w:rFonts w:ascii="Calibri" w:hAnsi="Calibri" w:cs="宋体"/>
      <w:kern w:val="0"/>
      <w:szCs w:val="21"/>
    </w:rPr>
  </w:style>
  <w:style w:type="paragraph" w:customStyle="1" w:styleId="afc">
    <w:name w:val="样式"/>
    <w:qFormat/>
    <w:pPr>
      <w:widowControl w:val="0"/>
      <w:autoSpaceDE w:val="0"/>
      <w:autoSpaceDN w:val="0"/>
      <w:adjustRightInd w:val="0"/>
    </w:pPr>
    <w:rPr>
      <w:rFonts w:ascii="宋体" w:hAnsi="宋体" w:cs="宋体"/>
      <w:sz w:val="24"/>
      <w:szCs w:val="24"/>
    </w:rPr>
  </w:style>
  <w:style w:type="paragraph" w:customStyle="1" w:styleId="Q19LGT012001">
    <w:name w:val="Q/19LGT01—2001"/>
    <w:basedOn w:val="a0"/>
    <w:qFormat/>
    <w:pPr>
      <w:tabs>
        <w:tab w:val="left" w:pos="420"/>
        <w:tab w:val="left" w:pos="555"/>
      </w:tabs>
      <w:spacing w:line="360" w:lineRule="auto"/>
      <w:ind w:leftChars="150" w:left="315"/>
    </w:pPr>
    <w:rPr>
      <w:b/>
      <w:bCs/>
      <w:sz w:val="24"/>
    </w:rPr>
  </w:style>
  <w:style w:type="character" w:customStyle="1" w:styleId="CharChar">
    <w:name w:val="正文首行缩进两字符 Char Char"/>
    <w:link w:val="af8"/>
    <w:uiPriority w:val="99"/>
    <w:qFormat/>
    <w:locked/>
    <w:rPr>
      <w:rFonts w:ascii="Times New Roman" w:hAnsi="Times New Roman"/>
      <w:kern w:val="2"/>
      <w:sz w:val="21"/>
      <w:szCs w:val="24"/>
    </w:rPr>
  </w:style>
  <w:style w:type="paragraph" w:customStyle="1" w:styleId="afd">
    <w:name w:val="须知正文"/>
    <w:basedOn w:val="a0"/>
    <w:uiPriority w:val="99"/>
    <w:qFormat/>
    <w:pPr>
      <w:adjustRightInd w:val="0"/>
      <w:snapToGrid w:val="0"/>
      <w:spacing w:line="300" w:lineRule="auto"/>
      <w:ind w:left="720" w:hangingChars="300" w:hanging="720"/>
      <w:jc w:val="left"/>
    </w:pPr>
    <w:rPr>
      <w:rFonts w:ascii="宋体" w:hAnsi="宋体" w:cs="宋体"/>
      <w:sz w:val="24"/>
    </w:rPr>
  </w:style>
  <w:style w:type="character" w:customStyle="1" w:styleId="CharChar0">
    <w:name w:val="Char Char"/>
    <w:qFormat/>
    <w:locked/>
    <w:rPr>
      <w:rFonts w:eastAsia="宋体"/>
      <w:kern w:val="2"/>
      <w:sz w:val="21"/>
      <w:szCs w:val="21"/>
      <w:lang w:val="en-US" w:eastAsia="zh-CN" w:bidi="ar-SA"/>
    </w:rPr>
  </w:style>
  <w:style w:type="character" w:customStyle="1" w:styleId="Char2">
    <w:name w:val="正文文本 Char"/>
    <w:basedOn w:val="a1"/>
    <w:link w:val="a7"/>
    <w:uiPriority w:val="99"/>
    <w:semiHidden/>
    <w:qFormat/>
    <w:rPr>
      <w:rFonts w:ascii="Times New Roman" w:hAnsi="Times New Roman"/>
      <w:kern w:val="2"/>
      <w:sz w:val="21"/>
      <w:szCs w:val="24"/>
    </w:rPr>
  </w:style>
  <w:style w:type="character" w:customStyle="1" w:styleId="font11">
    <w:name w:val="font11"/>
    <w:rPr>
      <w:rFonts w:ascii="宋体" w:eastAsia="宋体" w:hAnsi="宋体" w:cs="宋体" w:hint="eastAsia"/>
      <w:color w:val="000000"/>
      <w:sz w:val="21"/>
      <w:szCs w:val="21"/>
      <w:u w:val="none"/>
    </w:rPr>
  </w:style>
  <w:style w:type="character" w:customStyle="1" w:styleId="font71">
    <w:name w:val="font71"/>
    <w:qFormat/>
    <w:rPr>
      <w:rFonts w:ascii="Calibri" w:hAnsi="Calibri" w:cs="Calibri"/>
      <w:color w:val="000000"/>
      <w:sz w:val="21"/>
      <w:szCs w:val="21"/>
      <w:u w:val="none"/>
    </w:rPr>
  </w:style>
  <w:style w:type="character" w:customStyle="1" w:styleId="font31">
    <w:name w:val="font31"/>
    <w:rPr>
      <w:rFonts w:ascii="Arial" w:hAnsi="Arial" w:cs="Arial"/>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E57FE7-1909-4BC6-995A-224701C6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714</Words>
  <Characters>4076</Characters>
  <Application>Microsoft Office Word</Application>
  <DocSecurity>0</DocSecurity>
  <Lines>33</Lines>
  <Paragraphs>9</Paragraphs>
  <ScaleCrop>false</ScaleCrop>
  <Company>Microsoft</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Chan</cp:lastModifiedBy>
  <cp:revision>3</cp:revision>
  <cp:lastPrinted>2020-09-29T05:54:00Z</cp:lastPrinted>
  <dcterms:created xsi:type="dcterms:W3CDTF">2022-03-07T06:10:00Z</dcterms:created>
  <dcterms:modified xsi:type="dcterms:W3CDTF">2022-03-07T06:12:00Z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A582174840AF4DBEA24AC843E550F230</vt:lpwstr>
  </property>
</Properties>
</file>